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55162" w14:textId="77777777" w:rsidR="005E3C02" w:rsidRPr="00B65DA3" w:rsidRDefault="005E3C02" w:rsidP="005E3C02">
      <w:pPr>
        <w:jc w:val="center"/>
        <w:rPr>
          <w:rFonts w:ascii="Calibri" w:hAnsi="Calibri"/>
          <w:b/>
        </w:rPr>
      </w:pPr>
      <w:bookmarkStart w:id="0" w:name="_GoBack"/>
      <w:bookmarkEnd w:id="0"/>
      <w:r w:rsidRPr="00B65DA3">
        <w:rPr>
          <w:rFonts w:ascii="Calibri" w:hAnsi="Calibri"/>
          <w:b/>
        </w:rPr>
        <w:t>Heather Hettrick PT, PhD, CWS, CLT</w:t>
      </w:r>
      <w:r>
        <w:rPr>
          <w:rFonts w:ascii="Calibri" w:hAnsi="Calibri"/>
          <w:b/>
        </w:rPr>
        <w:t>-LANA</w:t>
      </w:r>
      <w:r w:rsidRPr="00B65DA3">
        <w:rPr>
          <w:rFonts w:ascii="Calibri" w:hAnsi="Calibri"/>
          <w:b/>
        </w:rPr>
        <w:t>, CLWT</w:t>
      </w:r>
    </w:p>
    <w:p w14:paraId="5D5FFA7C" w14:textId="77777777" w:rsidR="005E3C02" w:rsidRPr="0047004E" w:rsidRDefault="005E3C02" w:rsidP="005E3C02">
      <w:pPr>
        <w:jc w:val="both"/>
        <w:rPr>
          <w:rFonts w:ascii="Calibri" w:hAnsi="Calibri"/>
        </w:rPr>
      </w:pPr>
    </w:p>
    <w:p w14:paraId="461957BD" w14:textId="77777777" w:rsidR="005E3C02" w:rsidRDefault="005E3C02" w:rsidP="005E3C02">
      <w:pPr>
        <w:jc w:val="both"/>
        <w:rPr>
          <w:rFonts w:ascii="Calibri" w:hAnsi="Calibri"/>
        </w:rPr>
      </w:pPr>
    </w:p>
    <w:p w14:paraId="5547CEB1" w14:textId="1F359293" w:rsidR="005E3C02" w:rsidRPr="005E3C02" w:rsidRDefault="005E3C02" w:rsidP="005E3C02">
      <w:pPr>
        <w:jc w:val="both"/>
        <w:rPr>
          <w:rFonts w:asciiTheme="minorHAnsi" w:hAnsiTheme="minorHAnsi"/>
        </w:rPr>
      </w:pPr>
      <w:r w:rsidRPr="005E3C02">
        <w:rPr>
          <w:rFonts w:asciiTheme="minorHAnsi" w:hAnsiTheme="minorHAnsi"/>
        </w:rPr>
        <w:t xml:space="preserve">Heather Hettrick is a Professor in the Physical Therapy Program at Nova Southeastern University in Ft. Lauderdale Florida.  </w:t>
      </w:r>
    </w:p>
    <w:p w14:paraId="3ED13EC2" w14:textId="77777777" w:rsidR="005E3C02" w:rsidRPr="005E3C02" w:rsidRDefault="005E3C02" w:rsidP="005E3C02">
      <w:pPr>
        <w:jc w:val="both"/>
        <w:rPr>
          <w:rFonts w:asciiTheme="minorHAnsi" w:hAnsiTheme="minorHAnsi"/>
        </w:rPr>
      </w:pPr>
    </w:p>
    <w:p w14:paraId="61D58F0D" w14:textId="77777777" w:rsidR="005E3C02" w:rsidRDefault="005E3C02" w:rsidP="005E3C02">
      <w:pPr>
        <w:rPr>
          <w:rFonts w:asciiTheme="minorHAnsi" w:hAnsiTheme="minorHAnsi"/>
        </w:rPr>
      </w:pPr>
      <w:r w:rsidRPr="005E3C02">
        <w:rPr>
          <w:rFonts w:asciiTheme="minorHAnsi" w:hAnsiTheme="minorHAnsi"/>
        </w:rPr>
        <w:t xml:space="preserve">Dr. Heather Hettrick has been a licensed physical therapist since 1995.  She received her PhD in physical therapy in 2003 and has dedicated her entire professional career to integumentary function and dysfunction, becoming a key opinion leader on integumentary function, repair and regeneration, as well as wound, lymphedema and burn management.  </w:t>
      </w:r>
    </w:p>
    <w:p w14:paraId="51AB3F36" w14:textId="77777777" w:rsidR="005E3C02" w:rsidRDefault="005E3C02" w:rsidP="005E3C02">
      <w:pPr>
        <w:rPr>
          <w:rFonts w:asciiTheme="minorHAnsi" w:hAnsiTheme="minorHAnsi"/>
        </w:rPr>
      </w:pPr>
    </w:p>
    <w:p w14:paraId="31A4DF9F" w14:textId="77777777" w:rsidR="005E3C02" w:rsidRDefault="005E3C02" w:rsidP="005E3C02">
      <w:pPr>
        <w:rPr>
          <w:rFonts w:asciiTheme="minorHAnsi" w:hAnsiTheme="minorHAnsi"/>
        </w:rPr>
      </w:pPr>
      <w:r w:rsidRPr="005E3C02">
        <w:rPr>
          <w:rFonts w:asciiTheme="minorHAnsi" w:hAnsiTheme="minorHAnsi"/>
        </w:rPr>
        <w:t xml:space="preserve">Dr. Hettrick’s diverse clinical background is complemented by experience in research, professional writing and publication, speaking on the national and international circuit, volunteering on professional board organizations, consulting, lobbying for legislative change on Capitol Hill, organizing humanitarian work in Haiti, and creating entrepreneurial endeavors focusing on experiential learning.  </w:t>
      </w:r>
    </w:p>
    <w:p w14:paraId="7C605F71" w14:textId="77777777" w:rsidR="005E3C02" w:rsidRDefault="005E3C02" w:rsidP="005E3C02">
      <w:pPr>
        <w:rPr>
          <w:rFonts w:asciiTheme="minorHAnsi" w:hAnsiTheme="minorHAnsi"/>
        </w:rPr>
      </w:pPr>
    </w:p>
    <w:p w14:paraId="0A5AD1A3" w14:textId="1FAE1894" w:rsidR="005E3C02" w:rsidRDefault="005E3C02" w:rsidP="005E3C02">
      <w:pPr>
        <w:rPr>
          <w:rFonts w:asciiTheme="minorHAnsi" w:hAnsiTheme="minorHAnsi"/>
        </w:rPr>
      </w:pPr>
      <w:r w:rsidRPr="005E3C02">
        <w:rPr>
          <w:rFonts w:asciiTheme="minorHAnsi" w:hAnsiTheme="minorHAnsi"/>
        </w:rPr>
        <w:t xml:space="preserve">She is a Certified Wound Specialist (CWS), Certified Lymphedema Therapist (CLT), and internationally dual certified in Lymphedema and Wound Care (CLWT).  She has attended over 80 continuing education courses, authored </w:t>
      </w:r>
      <w:r>
        <w:rPr>
          <w:rFonts w:asciiTheme="minorHAnsi" w:hAnsiTheme="minorHAnsi"/>
        </w:rPr>
        <w:t xml:space="preserve">over </w:t>
      </w:r>
      <w:r w:rsidRPr="005E3C02">
        <w:rPr>
          <w:rFonts w:asciiTheme="minorHAnsi" w:hAnsiTheme="minorHAnsi"/>
        </w:rPr>
        <w:t>25 journal articles, published 5 book chapters, and presented over 1</w:t>
      </w:r>
      <w:r>
        <w:rPr>
          <w:rFonts w:asciiTheme="minorHAnsi" w:hAnsiTheme="minorHAnsi"/>
        </w:rPr>
        <w:t>50</w:t>
      </w:r>
      <w:r w:rsidRPr="005E3C02">
        <w:rPr>
          <w:rFonts w:asciiTheme="minorHAnsi" w:hAnsiTheme="minorHAnsi"/>
        </w:rPr>
        <w:t xml:space="preserve"> professional programs and conference presentations on various integumentary related topics.</w:t>
      </w:r>
    </w:p>
    <w:p w14:paraId="3F8E3491" w14:textId="77777777" w:rsidR="005E3C02" w:rsidRPr="005E3C02" w:rsidRDefault="005E3C02" w:rsidP="005E3C02">
      <w:pPr>
        <w:jc w:val="both"/>
        <w:rPr>
          <w:rFonts w:asciiTheme="minorHAnsi" w:hAnsiTheme="minorHAnsi"/>
        </w:rPr>
      </w:pPr>
    </w:p>
    <w:p w14:paraId="4D83719F" w14:textId="77777777" w:rsidR="005E3C02" w:rsidRPr="005E3C02" w:rsidRDefault="005E3C02" w:rsidP="005E3C02">
      <w:pPr>
        <w:jc w:val="both"/>
        <w:rPr>
          <w:rFonts w:asciiTheme="minorHAnsi" w:hAnsiTheme="minorHAnsi"/>
        </w:rPr>
      </w:pPr>
      <w:r w:rsidRPr="005E3C02">
        <w:rPr>
          <w:rFonts w:asciiTheme="minorHAnsi" w:hAnsiTheme="minorHAnsi"/>
        </w:rPr>
        <w:t>Dr. Hettrick is a Past President of the American Board of Wound Management and is an active Board member of the Association for the Advancement of Wound Care and World Alliance of Wound and Lymphedema Care.</w:t>
      </w:r>
    </w:p>
    <w:p w14:paraId="46AABD86" w14:textId="77777777" w:rsidR="005E3C02" w:rsidRPr="0047004E" w:rsidRDefault="005E3C02" w:rsidP="005E3C02">
      <w:pPr>
        <w:jc w:val="both"/>
        <w:rPr>
          <w:rFonts w:ascii="Calibri" w:hAnsi="Calibri"/>
        </w:rPr>
      </w:pPr>
    </w:p>
    <w:p w14:paraId="5AE9A72C" w14:textId="77777777" w:rsidR="005E3C02" w:rsidRDefault="005E3C02" w:rsidP="00265853"/>
    <w:p w14:paraId="50BF36F9" w14:textId="77777777" w:rsidR="005E3C02" w:rsidRDefault="005E3C02" w:rsidP="00265853"/>
    <w:p w14:paraId="52ACCF30" w14:textId="77777777" w:rsidR="005E3C02" w:rsidRDefault="005E3C02" w:rsidP="00265853"/>
    <w:p w14:paraId="63C38AA0" w14:textId="77777777" w:rsidR="005D4184" w:rsidRDefault="005D4184"/>
    <w:sectPr w:rsidR="005D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53"/>
    <w:rsid w:val="00265853"/>
    <w:rsid w:val="005D4184"/>
    <w:rsid w:val="005E3C02"/>
    <w:rsid w:val="008E74A9"/>
    <w:rsid w:val="009E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6CC3"/>
  <w15:chartTrackingRefBased/>
  <w15:docId w15:val="{F8B958B6-4FDF-48AA-BA0E-3D7B75D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8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Hettrick</dc:creator>
  <cp:keywords/>
  <dc:description/>
  <cp:lastModifiedBy>Jennifer Canbek</cp:lastModifiedBy>
  <cp:revision>2</cp:revision>
  <dcterms:created xsi:type="dcterms:W3CDTF">2019-01-10T17:05:00Z</dcterms:created>
  <dcterms:modified xsi:type="dcterms:W3CDTF">2019-01-10T17:05:00Z</dcterms:modified>
</cp:coreProperties>
</file>