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63CA" w14:textId="4F5B05B5" w:rsidR="00C370E7" w:rsidRDefault="00C370E7" w:rsidP="008A72E5">
      <w:pPr>
        <w:rPr>
          <w:sz w:val="56"/>
          <w:szCs w:val="56"/>
        </w:rPr>
      </w:pPr>
    </w:p>
    <w:p w14:paraId="133DFCC7" w14:textId="4C17154A" w:rsidR="00D532EB" w:rsidRDefault="00D532EB" w:rsidP="008A72E5">
      <w:pPr>
        <w:rPr>
          <w:sz w:val="56"/>
          <w:szCs w:val="56"/>
        </w:rPr>
      </w:pPr>
    </w:p>
    <w:p w14:paraId="2C989E29" w14:textId="58B0D919" w:rsidR="00D532EB" w:rsidRPr="008A72E5" w:rsidRDefault="00D532EB" w:rsidP="008A72E5">
      <w:pPr>
        <w:rPr>
          <w:sz w:val="56"/>
          <w:szCs w:val="56"/>
        </w:rPr>
      </w:pPr>
      <w:r>
        <w:rPr>
          <w:noProof/>
          <w:sz w:val="56"/>
          <w:szCs w:val="56"/>
        </w:rPr>
        <w:drawing>
          <wp:inline distT="0" distB="0" distL="0" distR="0" wp14:anchorId="1D0A1F8F" wp14:editId="6236503B">
            <wp:extent cx="5944235" cy="1042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042670"/>
                    </a:xfrm>
                    <a:prstGeom prst="rect">
                      <a:avLst/>
                    </a:prstGeom>
                    <a:noFill/>
                  </pic:spPr>
                </pic:pic>
              </a:graphicData>
            </a:graphic>
          </wp:inline>
        </w:drawing>
      </w:r>
    </w:p>
    <w:p w14:paraId="5CF8E294" w14:textId="730C28F4" w:rsidR="00C370E7" w:rsidRPr="008A72E5" w:rsidRDefault="00C370E7" w:rsidP="56EFA5E7">
      <w:pPr>
        <w:jc w:val="center"/>
        <w:rPr>
          <w:sz w:val="56"/>
          <w:szCs w:val="56"/>
        </w:rPr>
      </w:pPr>
    </w:p>
    <w:p w14:paraId="6E0244EB" w14:textId="1C76BE7A" w:rsidR="00C370E7" w:rsidRPr="00C13C30" w:rsidRDefault="00C370E7" w:rsidP="00C370E7">
      <w:pPr>
        <w:jc w:val="center"/>
        <w:rPr>
          <w:b/>
          <w:sz w:val="52"/>
          <w:szCs w:val="52"/>
        </w:rPr>
      </w:pPr>
      <w:bookmarkStart w:id="0" w:name="_top"/>
      <w:bookmarkEnd w:id="0"/>
      <w:r w:rsidRPr="00C13C30">
        <w:rPr>
          <w:b/>
          <w:sz w:val="52"/>
          <w:szCs w:val="52"/>
        </w:rPr>
        <w:t>Professional DPT Program</w:t>
      </w:r>
      <w:r w:rsidR="00726F54" w:rsidRPr="00C13C30">
        <w:rPr>
          <w:b/>
          <w:sz w:val="52"/>
          <w:szCs w:val="52"/>
        </w:rPr>
        <w:t xml:space="preserve">-Fort Lauderdale </w:t>
      </w:r>
      <w:r w:rsidRPr="00C13C30">
        <w:rPr>
          <w:b/>
          <w:sz w:val="52"/>
          <w:szCs w:val="52"/>
        </w:rPr>
        <w:t xml:space="preserve"> </w:t>
      </w:r>
    </w:p>
    <w:p w14:paraId="7B864741" w14:textId="6920FE71" w:rsidR="00AA5233" w:rsidRPr="00C13C30" w:rsidRDefault="00C370E7" w:rsidP="56EFA5E7">
      <w:pPr>
        <w:jc w:val="center"/>
        <w:rPr>
          <w:b/>
          <w:sz w:val="52"/>
          <w:szCs w:val="52"/>
        </w:rPr>
      </w:pPr>
      <w:r w:rsidRPr="00C13C30">
        <w:rPr>
          <w:b/>
          <w:sz w:val="52"/>
          <w:szCs w:val="52"/>
        </w:rPr>
        <w:t xml:space="preserve">Clinical Education </w:t>
      </w:r>
      <w:r w:rsidR="00EC112B" w:rsidRPr="00C13C30">
        <w:rPr>
          <w:b/>
          <w:bCs/>
          <w:sz w:val="52"/>
          <w:szCs w:val="52"/>
        </w:rPr>
        <w:t>Handbook</w:t>
      </w:r>
    </w:p>
    <w:p w14:paraId="2A58193E" w14:textId="77777777" w:rsidR="00AC05E6" w:rsidRDefault="00AC05E6" w:rsidP="00A3552D">
      <w:pPr>
        <w:jc w:val="center"/>
        <w:rPr>
          <w:rFonts w:ascii="Times New Roman" w:eastAsia="Times New Roman" w:hAnsi="Times New Roman" w:cs="Times New Roman"/>
          <w:b/>
          <w:sz w:val="40"/>
          <w:szCs w:val="40"/>
        </w:rPr>
      </w:pPr>
    </w:p>
    <w:p w14:paraId="2B9D3348" w14:textId="77777777" w:rsidR="00AC05E6" w:rsidRDefault="00AC05E6" w:rsidP="00A3552D">
      <w:pPr>
        <w:jc w:val="center"/>
        <w:rPr>
          <w:rFonts w:ascii="Times New Roman" w:eastAsia="Times New Roman" w:hAnsi="Times New Roman" w:cs="Times New Roman"/>
          <w:b/>
          <w:sz w:val="40"/>
          <w:szCs w:val="40"/>
        </w:rPr>
      </w:pPr>
    </w:p>
    <w:p w14:paraId="0593B7E7" w14:textId="5956F714" w:rsidR="00A3552D" w:rsidRPr="005D1DE2" w:rsidRDefault="00A3552D" w:rsidP="005D1DE2">
      <w:pPr>
        <w:pStyle w:val="NoSpacing"/>
        <w:jc w:val="center"/>
        <w:rPr>
          <w:b/>
          <w:bCs/>
          <w:sz w:val="40"/>
          <w:szCs w:val="40"/>
        </w:rPr>
      </w:pPr>
      <w:r w:rsidRPr="005D1DE2">
        <w:rPr>
          <w:b/>
          <w:bCs/>
          <w:sz w:val="40"/>
          <w:szCs w:val="40"/>
        </w:rPr>
        <w:t>Dr. Pal</w:t>
      </w:r>
      <w:r w:rsidR="00C13C30" w:rsidRPr="005D1DE2">
        <w:rPr>
          <w:b/>
          <w:bCs/>
          <w:sz w:val="40"/>
          <w:szCs w:val="40"/>
        </w:rPr>
        <w:t xml:space="preserve">lavi Patel </w:t>
      </w:r>
      <w:r w:rsidRPr="005D1DE2">
        <w:rPr>
          <w:b/>
          <w:bCs/>
          <w:sz w:val="40"/>
          <w:szCs w:val="40"/>
        </w:rPr>
        <w:t>College of Health Care Sciences</w:t>
      </w:r>
    </w:p>
    <w:p w14:paraId="0F02D1CB" w14:textId="77777777" w:rsidR="00A3552D" w:rsidRPr="005D1DE2" w:rsidRDefault="00A3552D" w:rsidP="005D1DE2">
      <w:pPr>
        <w:pStyle w:val="NoSpacing"/>
        <w:jc w:val="center"/>
        <w:rPr>
          <w:b/>
          <w:bCs/>
          <w:sz w:val="40"/>
          <w:szCs w:val="40"/>
        </w:rPr>
      </w:pPr>
      <w:r w:rsidRPr="005D1DE2">
        <w:rPr>
          <w:b/>
          <w:bCs/>
          <w:sz w:val="40"/>
          <w:szCs w:val="40"/>
        </w:rPr>
        <w:t>Physical Therapy Program</w:t>
      </w:r>
    </w:p>
    <w:p w14:paraId="7A37070C" w14:textId="77777777" w:rsidR="00A3552D" w:rsidRPr="00A3552D" w:rsidRDefault="00A3552D" w:rsidP="00A3552D">
      <w:pPr>
        <w:spacing w:after="0" w:line="240" w:lineRule="auto"/>
        <w:jc w:val="center"/>
        <w:rPr>
          <w:rFonts w:eastAsia="Times New Roman" w:cstheme="minorHAnsi"/>
          <w:b/>
          <w:sz w:val="40"/>
          <w:szCs w:val="40"/>
        </w:rPr>
      </w:pPr>
      <w:r w:rsidRPr="00A3552D">
        <w:rPr>
          <w:rFonts w:eastAsia="Times New Roman" w:cstheme="minorHAnsi"/>
          <w:b/>
          <w:sz w:val="40"/>
          <w:szCs w:val="40"/>
        </w:rPr>
        <w:t>3200 South University Drive</w:t>
      </w:r>
    </w:p>
    <w:p w14:paraId="2C16614E" w14:textId="77777777" w:rsidR="00A3552D" w:rsidRPr="00A3552D" w:rsidRDefault="00A3552D" w:rsidP="00A3552D">
      <w:pPr>
        <w:spacing w:after="0" w:line="240" w:lineRule="auto"/>
        <w:jc w:val="center"/>
        <w:rPr>
          <w:rFonts w:eastAsia="Times New Roman" w:cstheme="minorHAnsi"/>
          <w:b/>
          <w:sz w:val="40"/>
          <w:szCs w:val="40"/>
        </w:rPr>
      </w:pPr>
      <w:r w:rsidRPr="00A3552D">
        <w:rPr>
          <w:rFonts w:eastAsia="Times New Roman" w:cstheme="minorHAnsi"/>
          <w:b/>
          <w:sz w:val="40"/>
          <w:szCs w:val="40"/>
        </w:rPr>
        <w:t>Fort Lauderdale, Florida 33328</w:t>
      </w:r>
    </w:p>
    <w:p w14:paraId="719FB03F" w14:textId="77777777" w:rsidR="00A3552D" w:rsidRDefault="00A3552D" w:rsidP="00A3552D">
      <w:pPr>
        <w:spacing w:after="0" w:line="240" w:lineRule="auto"/>
        <w:jc w:val="center"/>
        <w:rPr>
          <w:rFonts w:eastAsia="Times New Roman" w:cstheme="minorHAnsi"/>
          <w:b/>
          <w:sz w:val="40"/>
          <w:szCs w:val="40"/>
        </w:rPr>
      </w:pPr>
      <w:r w:rsidRPr="00A3552D">
        <w:rPr>
          <w:rFonts w:eastAsia="Times New Roman" w:cstheme="minorHAnsi"/>
          <w:b/>
          <w:sz w:val="40"/>
          <w:szCs w:val="40"/>
        </w:rPr>
        <w:t>(954) 262-1662</w:t>
      </w:r>
    </w:p>
    <w:p w14:paraId="59763F28" w14:textId="77777777" w:rsidR="00933387" w:rsidRDefault="00933387" w:rsidP="00A3552D">
      <w:pPr>
        <w:spacing w:after="0" w:line="240" w:lineRule="auto"/>
        <w:jc w:val="center"/>
        <w:rPr>
          <w:rFonts w:eastAsia="Times New Roman" w:cstheme="minorHAnsi"/>
          <w:b/>
          <w:sz w:val="40"/>
          <w:szCs w:val="40"/>
        </w:rPr>
      </w:pPr>
    </w:p>
    <w:p w14:paraId="1340BBFA" w14:textId="6A5E3D84" w:rsidR="00AA01A5" w:rsidRPr="00A3552D" w:rsidRDefault="00000000" w:rsidP="00A3552D">
      <w:pPr>
        <w:spacing w:after="0" w:line="240" w:lineRule="auto"/>
        <w:jc w:val="center"/>
        <w:rPr>
          <w:rFonts w:ascii="Times New Roman" w:eastAsia="Times New Roman" w:hAnsi="Times New Roman" w:cs="Times New Roman"/>
          <w:b/>
          <w:sz w:val="40"/>
          <w:szCs w:val="40"/>
        </w:rPr>
      </w:pPr>
      <w:hyperlink r:id="rId9" w:history="1">
        <w:r w:rsidR="00AA01A5" w:rsidRPr="002413EF">
          <w:rPr>
            <w:rStyle w:val="Hyperlink"/>
            <w:rFonts w:ascii="Times New Roman" w:eastAsia="Times New Roman" w:hAnsi="Times New Roman" w:cs="Times New Roman"/>
            <w:b/>
            <w:sz w:val="40"/>
            <w:szCs w:val="40"/>
          </w:rPr>
          <w:t>https://healthsciences.nova.edu/pt/mission.html</w:t>
        </w:r>
      </w:hyperlink>
      <w:r w:rsidR="00AA01A5">
        <w:rPr>
          <w:rFonts w:ascii="Times New Roman" w:eastAsia="Times New Roman" w:hAnsi="Times New Roman" w:cs="Times New Roman"/>
          <w:b/>
          <w:sz w:val="40"/>
          <w:szCs w:val="40"/>
        </w:rPr>
        <w:t xml:space="preserve"> </w:t>
      </w:r>
    </w:p>
    <w:p w14:paraId="745F2D29" w14:textId="16394299" w:rsidR="00C370E7" w:rsidRDefault="00C370E7" w:rsidP="00933387">
      <w:pPr>
        <w:jc w:val="center"/>
        <w:rPr>
          <w:sz w:val="36"/>
          <w:szCs w:val="36"/>
        </w:rPr>
      </w:pPr>
    </w:p>
    <w:p w14:paraId="27E1805B" w14:textId="77777777" w:rsidR="00F31611" w:rsidRDefault="00F31611" w:rsidP="00F31611"/>
    <w:p w14:paraId="61A806D5" w14:textId="77777777" w:rsidR="00F31611" w:rsidRPr="00F31611" w:rsidRDefault="00F31611" w:rsidP="00F31611"/>
    <w:sdt>
      <w:sdtPr>
        <w:rPr>
          <w:rFonts w:asciiTheme="minorHAnsi" w:eastAsiaTheme="minorHAnsi" w:hAnsiTheme="minorHAnsi" w:cstheme="minorBidi"/>
          <w:color w:val="auto"/>
          <w:sz w:val="22"/>
          <w:szCs w:val="22"/>
        </w:rPr>
        <w:id w:val="-1685666151"/>
        <w:docPartObj>
          <w:docPartGallery w:val="Table of Contents"/>
          <w:docPartUnique/>
        </w:docPartObj>
      </w:sdtPr>
      <w:sdtEndPr>
        <w:rPr>
          <w:b/>
          <w:bCs/>
          <w:noProof/>
        </w:rPr>
      </w:sdtEndPr>
      <w:sdtContent>
        <w:p w14:paraId="6ABC6209" w14:textId="14B74888" w:rsidR="00335205" w:rsidRPr="00D876E2" w:rsidRDefault="00842AC8" w:rsidP="00CB6C15">
          <w:pPr>
            <w:pStyle w:val="TOCHeading"/>
          </w:pPr>
          <w:r>
            <w:t>Table of Contents</w:t>
          </w:r>
        </w:p>
        <w:p w14:paraId="26E455C7" w14:textId="1533A1A6" w:rsidR="00F7108A" w:rsidRDefault="00437196">
          <w:pPr>
            <w:pStyle w:val="TOC1"/>
            <w:rPr>
              <w:rFonts w:eastAsiaTheme="minorEastAsia"/>
              <w:noProof/>
            </w:rPr>
          </w:pPr>
          <w:r>
            <w:fldChar w:fldCharType="begin"/>
          </w:r>
          <w:r>
            <w:instrText xml:space="preserve"> TOC \o "1-3" \h \z \u </w:instrText>
          </w:r>
          <w:r>
            <w:fldChar w:fldCharType="separate"/>
          </w:r>
          <w:hyperlink w:anchor="_Toc102563629" w:history="1">
            <w:r w:rsidR="00F7108A" w:rsidRPr="007129CE">
              <w:rPr>
                <w:rStyle w:val="Hyperlink"/>
                <w:noProof/>
              </w:rPr>
              <w:t>Introduction</w:t>
            </w:r>
            <w:r w:rsidR="00F7108A">
              <w:rPr>
                <w:noProof/>
                <w:webHidden/>
              </w:rPr>
              <w:tab/>
            </w:r>
            <w:r w:rsidR="00F7108A">
              <w:rPr>
                <w:noProof/>
                <w:webHidden/>
              </w:rPr>
              <w:fldChar w:fldCharType="begin"/>
            </w:r>
            <w:r w:rsidR="00F7108A">
              <w:rPr>
                <w:noProof/>
                <w:webHidden/>
              </w:rPr>
              <w:instrText xml:space="preserve"> PAGEREF _Toc102563629 \h </w:instrText>
            </w:r>
            <w:r w:rsidR="00F7108A">
              <w:rPr>
                <w:noProof/>
                <w:webHidden/>
              </w:rPr>
            </w:r>
            <w:r w:rsidR="00F7108A">
              <w:rPr>
                <w:noProof/>
                <w:webHidden/>
              </w:rPr>
              <w:fldChar w:fldCharType="separate"/>
            </w:r>
            <w:r w:rsidR="00F7108A">
              <w:rPr>
                <w:noProof/>
                <w:webHidden/>
              </w:rPr>
              <w:t>4</w:t>
            </w:r>
            <w:r w:rsidR="00F7108A">
              <w:rPr>
                <w:noProof/>
                <w:webHidden/>
              </w:rPr>
              <w:fldChar w:fldCharType="end"/>
            </w:r>
          </w:hyperlink>
        </w:p>
        <w:p w14:paraId="20BB8A70" w14:textId="300BB03E" w:rsidR="00F7108A" w:rsidRDefault="00000000">
          <w:pPr>
            <w:pStyle w:val="TOC1"/>
            <w:rPr>
              <w:rFonts w:eastAsiaTheme="minorEastAsia"/>
              <w:noProof/>
            </w:rPr>
          </w:pPr>
          <w:hyperlink w:anchor="_Toc102563630" w:history="1">
            <w:r w:rsidR="00F7108A" w:rsidRPr="007129CE">
              <w:rPr>
                <w:rStyle w:val="Hyperlink"/>
                <w:bCs/>
                <w:noProof/>
              </w:rPr>
              <w:t>Glossary of Terms</w:t>
            </w:r>
            <w:r w:rsidR="00F7108A">
              <w:rPr>
                <w:noProof/>
                <w:webHidden/>
              </w:rPr>
              <w:tab/>
            </w:r>
            <w:r w:rsidR="00F7108A">
              <w:rPr>
                <w:noProof/>
                <w:webHidden/>
              </w:rPr>
              <w:fldChar w:fldCharType="begin"/>
            </w:r>
            <w:r w:rsidR="00F7108A">
              <w:rPr>
                <w:noProof/>
                <w:webHidden/>
              </w:rPr>
              <w:instrText xml:space="preserve"> PAGEREF _Toc102563630 \h </w:instrText>
            </w:r>
            <w:r w:rsidR="00F7108A">
              <w:rPr>
                <w:noProof/>
                <w:webHidden/>
              </w:rPr>
            </w:r>
            <w:r w:rsidR="00F7108A">
              <w:rPr>
                <w:noProof/>
                <w:webHidden/>
              </w:rPr>
              <w:fldChar w:fldCharType="separate"/>
            </w:r>
            <w:r w:rsidR="00F7108A">
              <w:rPr>
                <w:noProof/>
                <w:webHidden/>
              </w:rPr>
              <w:t>5</w:t>
            </w:r>
            <w:r w:rsidR="00F7108A">
              <w:rPr>
                <w:noProof/>
                <w:webHidden/>
              </w:rPr>
              <w:fldChar w:fldCharType="end"/>
            </w:r>
          </w:hyperlink>
        </w:p>
        <w:p w14:paraId="55BAA7AE" w14:textId="0F1496D9" w:rsidR="00F7108A" w:rsidRDefault="00000000">
          <w:pPr>
            <w:pStyle w:val="TOC1"/>
            <w:rPr>
              <w:rFonts w:eastAsiaTheme="minorEastAsia"/>
              <w:noProof/>
            </w:rPr>
          </w:pPr>
          <w:hyperlink w:anchor="_Toc102563631" w:history="1">
            <w:r w:rsidR="00F7108A" w:rsidRPr="007129CE">
              <w:rPr>
                <w:rStyle w:val="Hyperlink"/>
                <w:bCs/>
                <w:noProof/>
              </w:rPr>
              <w:t>Program Evaluation</w:t>
            </w:r>
            <w:r w:rsidR="00F7108A">
              <w:rPr>
                <w:noProof/>
                <w:webHidden/>
              </w:rPr>
              <w:tab/>
            </w:r>
            <w:r w:rsidR="00F7108A">
              <w:rPr>
                <w:noProof/>
                <w:webHidden/>
              </w:rPr>
              <w:fldChar w:fldCharType="begin"/>
            </w:r>
            <w:r w:rsidR="00F7108A">
              <w:rPr>
                <w:noProof/>
                <w:webHidden/>
              </w:rPr>
              <w:instrText xml:space="preserve"> PAGEREF _Toc102563631 \h </w:instrText>
            </w:r>
            <w:r w:rsidR="00F7108A">
              <w:rPr>
                <w:noProof/>
                <w:webHidden/>
              </w:rPr>
            </w:r>
            <w:r w:rsidR="00F7108A">
              <w:rPr>
                <w:noProof/>
                <w:webHidden/>
              </w:rPr>
              <w:fldChar w:fldCharType="separate"/>
            </w:r>
            <w:r w:rsidR="00F7108A">
              <w:rPr>
                <w:noProof/>
                <w:webHidden/>
              </w:rPr>
              <w:t>7</w:t>
            </w:r>
            <w:r w:rsidR="00F7108A">
              <w:rPr>
                <w:noProof/>
                <w:webHidden/>
              </w:rPr>
              <w:fldChar w:fldCharType="end"/>
            </w:r>
          </w:hyperlink>
        </w:p>
        <w:p w14:paraId="74BF9281" w14:textId="29ADFA2A" w:rsidR="00F7108A" w:rsidRDefault="00000000">
          <w:pPr>
            <w:pStyle w:val="TOC2"/>
            <w:tabs>
              <w:tab w:val="right" w:leader="dot" w:pos="9350"/>
            </w:tabs>
            <w:rPr>
              <w:rFonts w:eastAsiaTheme="minorEastAsia"/>
              <w:noProof/>
            </w:rPr>
          </w:pPr>
          <w:hyperlink w:anchor="_Toc102563632" w:history="1">
            <w:r w:rsidR="00F7108A" w:rsidRPr="007129CE">
              <w:rPr>
                <w:rStyle w:val="Hyperlink"/>
                <w:noProof/>
              </w:rPr>
              <w:t>Clinical Education Advisory Board</w:t>
            </w:r>
            <w:r w:rsidR="00F7108A">
              <w:rPr>
                <w:noProof/>
                <w:webHidden/>
              </w:rPr>
              <w:tab/>
            </w:r>
            <w:r w:rsidR="00F7108A">
              <w:rPr>
                <w:noProof/>
                <w:webHidden/>
              </w:rPr>
              <w:fldChar w:fldCharType="begin"/>
            </w:r>
            <w:r w:rsidR="00F7108A">
              <w:rPr>
                <w:noProof/>
                <w:webHidden/>
              </w:rPr>
              <w:instrText xml:space="preserve"> PAGEREF _Toc102563632 \h </w:instrText>
            </w:r>
            <w:r w:rsidR="00F7108A">
              <w:rPr>
                <w:noProof/>
                <w:webHidden/>
              </w:rPr>
            </w:r>
            <w:r w:rsidR="00F7108A">
              <w:rPr>
                <w:noProof/>
                <w:webHidden/>
              </w:rPr>
              <w:fldChar w:fldCharType="separate"/>
            </w:r>
            <w:r w:rsidR="00F7108A">
              <w:rPr>
                <w:noProof/>
                <w:webHidden/>
              </w:rPr>
              <w:t>7</w:t>
            </w:r>
            <w:r w:rsidR="00F7108A">
              <w:rPr>
                <w:noProof/>
                <w:webHidden/>
              </w:rPr>
              <w:fldChar w:fldCharType="end"/>
            </w:r>
          </w:hyperlink>
        </w:p>
        <w:p w14:paraId="746445F6" w14:textId="656E48D5" w:rsidR="00F7108A" w:rsidRDefault="00000000">
          <w:pPr>
            <w:pStyle w:val="TOC2"/>
            <w:tabs>
              <w:tab w:val="right" w:leader="dot" w:pos="9350"/>
            </w:tabs>
            <w:rPr>
              <w:rFonts w:eastAsiaTheme="minorEastAsia"/>
              <w:noProof/>
            </w:rPr>
          </w:pPr>
          <w:hyperlink w:anchor="_Toc102563633" w:history="1">
            <w:r w:rsidR="00F7108A" w:rsidRPr="007129CE">
              <w:rPr>
                <w:rStyle w:val="Hyperlink"/>
                <w:noProof/>
              </w:rPr>
              <w:t>Clinical Site Visit</w:t>
            </w:r>
            <w:r w:rsidR="00F7108A">
              <w:rPr>
                <w:noProof/>
                <w:webHidden/>
              </w:rPr>
              <w:tab/>
            </w:r>
            <w:r w:rsidR="00F7108A">
              <w:rPr>
                <w:noProof/>
                <w:webHidden/>
              </w:rPr>
              <w:fldChar w:fldCharType="begin"/>
            </w:r>
            <w:r w:rsidR="00F7108A">
              <w:rPr>
                <w:noProof/>
                <w:webHidden/>
              </w:rPr>
              <w:instrText xml:space="preserve"> PAGEREF _Toc102563633 \h </w:instrText>
            </w:r>
            <w:r w:rsidR="00F7108A">
              <w:rPr>
                <w:noProof/>
                <w:webHidden/>
              </w:rPr>
            </w:r>
            <w:r w:rsidR="00F7108A">
              <w:rPr>
                <w:noProof/>
                <w:webHidden/>
              </w:rPr>
              <w:fldChar w:fldCharType="separate"/>
            </w:r>
            <w:r w:rsidR="00F7108A">
              <w:rPr>
                <w:noProof/>
                <w:webHidden/>
              </w:rPr>
              <w:t>7</w:t>
            </w:r>
            <w:r w:rsidR="00F7108A">
              <w:rPr>
                <w:noProof/>
                <w:webHidden/>
              </w:rPr>
              <w:fldChar w:fldCharType="end"/>
            </w:r>
          </w:hyperlink>
        </w:p>
        <w:p w14:paraId="45DCEC2C" w14:textId="7CD60986" w:rsidR="00F7108A" w:rsidRDefault="00000000">
          <w:pPr>
            <w:pStyle w:val="TOC2"/>
            <w:tabs>
              <w:tab w:val="right" w:leader="dot" w:pos="9350"/>
            </w:tabs>
            <w:rPr>
              <w:rFonts w:eastAsiaTheme="minorEastAsia"/>
              <w:noProof/>
            </w:rPr>
          </w:pPr>
          <w:hyperlink w:anchor="_Toc102563634" w:history="1">
            <w:r w:rsidR="00F7108A" w:rsidRPr="007129CE">
              <w:rPr>
                <w:rStyle w:val="Hyperlink"/>
                <w:noProof/>
              </w:rPr>
              <w:t>Clinical Site Evaluation</w:t>
            </w:r>
            <w:r w:rsidR="00F7108A">
              <w:rPr>
                <w:noProof/>
                <w:webHidden/>
              </w:rPr>
              <w:tab/>
            </w:r>
            <w:r w:rsidR="00F7108A">
              <w:rPr>
                <w:noProof/>
                <w:webHidden/>
              </w:rPr>
              <w:fldChar w:fldCharType="begin"/>
            </w:r>
            <w:r w:rsidR="00F7108A">
              <w:rPr>
                <w:noProof/>
                <w:webHidden/>
              </w:rPr>
              <w:instrText xml:space="preserve"> PAGEREF _Toc102563634 \h </w:instrText>
            </w:r>
            <w:r w:rsidR="00F7108A">
              <w:rPr>
                <w:noProof/>
                <w:webHidden/>
              </w:rPr>
            </w:r>
            <w:r w:rsidR="00F7108A">
              <w:rPr>
                <w:noProof/>
                <w:webHidden/>
              </w:rPr>
              <w:fldChar w:fldCharType="separate"/>
            </w:r>
            <w:r w:rsidR="00F7108A">
              <w:rPr>
                <w:noProof/>
                <w:webHidden/>
              </w:rPr>
              <w:t>8</w:t>
            </w:r>
            <w:r w:rsidR="00F7108A">
              <w:rPr>
                <w:noProof/>
                <w:webHidden/>
              </w:rPr>
              <w:fldChar w:fldCharType="end"/>
            </w:r>
          </w:hyperlink>
        </w:p>
        <w:p w14:paraId="475D2CED" w14:textId="326BA357" w:rsidR="00F7108A" w:rsidRDefault="00000000">
          <w:pPr>
            <w:pStyle w:val="TOC2"/>
            <w:tabs>
              <w:tab w:val="right" w:leader="dot" w:pos="9350"/>
            </w:tabs>
            <w:rPr>
              <w:rFonts w:eastAsiaTheme="minorEastAsia"/>
              <w:noProof/>
            </w:rPr>
          </w:pPr>
          <w:hyperlink w:anchor="_Toc102563635" w:history="1">
            <w:r w:rsidR="00F7108A" w:rsidRPr="007129CE">
              <w:rPr>
                <w:rStyle w:val="Hyperlink"/>
                <w:noProof/>
              </w:rPr>
              <w:t>Clinical Instructor Evaluation</w:t>
            </w:r>
            <w:r w:rsidR="00F7108A">
              <w:rPr>
                <w:noProof/>
                <w:webHidden/>
              </w:rPr>
              <w:tab/>
            </w:r>
            <w:r w:rsidR="00F7108A">
              <w:rPr>
                <w:noProof/>
                <w:webHidden/>
              </w:rPr>
              <w:fldChar w:fldCharType="begin"/>
            </w:r>
            <w:r w:rsidR="00F7108A">
              <w:rPr>
                <w:noProof/>
                <w:webHidden/>
              </w:rPr>
              <w:instrText xml:space="preserve"> PAGEREF _Toc102563635 \h </w:instrText>
            </w:r>
            <w:r w:rsidR="00F7108A">
              <w:rPr>
                <w:noProof/>
                <w:webHidden/>
              </w:rPr>
            </w:r>
            <w:r w:rsidR="00F7108A">
              <w:rPr>
                <w:noProof/>
                <w:webHidden/>
              </w:rPr>
              <w:fldChar w:fldCharType="separate"/>
            </w:r>
            <w:r w:rsidR="00F7108A">
              <w:rPr>
                <w:noProof/>
                <w:webHidden/>
              </w:rPr>
              <w:t>8</w:t>
            </w:r>
            <w:r w:rsidR="00F7108A">
              <w:rPr>
                <w:noProof/>
                <w:webHidden/>
              </w:rPr>
              <w:fldChar w:fldCharType="end"/>
            </w:r>
          </w:hyperlink>
        </w:p>
        <w:p w14:paraId="5C914AE0" w14:textId="74A5B852" w:rsidR="00F7108A" w:rsidRDefault="00000000">
          <w:pPr>
            <w:pStyle w:val="TOC2"/>
            <w:tabs>
              <w:tab w:val="right" w:leader="dot" w:pos="9350"/>
            </w:tabs>
            <w:rPr>
              <w:rFonts w:eastAsiaTheme="minorEastAsia"/>
              <w:noProof/>
            </w:rPr>
          </w:pPr>
          <w:hyperlink w:anchor="_Toc102563636" w:history="1">
            <w:r w:rsidR="00F7108A" w:rsidRPr="007129CE">
              <w:rPr>
                <w:rStyle w:val="Hyperlink"/>
                <w:noProof/>
              </w:rPr>
              <w:t>DCE &amp; ADCE Evaluation</w:t>
            </w:r>
            <w:r w:rsidR="00F7108A">
              <w:rPr>
                <w:noProof/>
                <w:webHidden/>
              </w:rPr>
              <w:tab/>
            </w:r>
            <w:r w:rsidR="00F7108A">
              <w:rPr>
                <w:noProof/>
                <w:webHidden/>
              </w:rPr>
              <w:fldChar w:fldCharType="begin"/>
            </w:r>
            <w:r w:rsidR="00F7108A">
              <w:rPr>
                <w:noProof/>
                <w:webHidden/>
              </w:rPr>
              <w:instrText xml:space="preserve"> PAGEREF _Toc102563636 \h </w:instrText>
            </w:r>
            <w:r w:rsidR="00F7108A">
              <w:rPr>
                <w:noProof/>
                <w:webHidden/>
              </w:rPr>
            </w:r>
            <w:r w:rsidR="00F7108A">
              <w:rPr>
                <w:noProof/>
                <w:webHidden/>
              </w:rPr>
              <w:fldChar w:fldCharType="separate"/>
            </w:r>
            <w:r w:rsidR="00F7108A">
              <w:rPr>
                <w:noProof/>
                <w:webHidden/>
              </w:rPr>
              <w:t>8</w:t>
            </w:r>
            <w:r w:rsidR="00F7108A">
              <w:rPr>
                <w:noProof/>
                <w:webHidden/>
              </w:rPr>
              <w:fldChar w:fldCharType="end"/>
            </w:r>
          </w:hyperlink>
        </w:p>
        <w:p w14:paraId="4CF257DA" w14:textId="5E7081DD" w:rsidR="00F7108A" w:rsidRDefault="00000000">
          <w:pPr>
            <w:pStyle w:val="TOC2"/>
            <w:tabs>
              <w:tab w:val="right" w:leader="dot" w:pos="9350"/>
            </w:tabs>
            <w:rPr>
              <w:rFonts w:eastAsiaTheme="minorEastAsia"/>
              <w:noProof/>
            </w:rPr>
          </w:pPr>
          <w:hyperlink w:anchor="_Toc102563637" w:history="1">
            <w:r w:rsidR="00F7108A" w:rsidRPr="007129CE">
              <w:rPr>
                <w:rStyle w:val="Hyperlink"/>
                <w:noProof/>
              </w:rPr>
              <w:t>Policy Review</w:t>
            </w:r>
            <w:r w:rsidR="00F7108A">
              <w:rPr>
                <w:noProof/>
                <w:webHidden/>
              </w:rPr>
              <w:tab/>
            </w:r>
            <w:r w:rsidR="00F7108A">
              <w:rPr>
                <w:noProof/>
                <w:webHidden/>
              </w:rPr>
              <w:fldChar w:fldCharType="begin"/>
            </w:r>
            <w:r w:rsidR="00F7108A">
              <w:rPr>
                <w:noProof/>
                <w:webHidden/>
              </w:rPr>
              <w:instrText xml:space="preserve"> PAGEREF _Toc102563637 \h </w:instrText>
            </w:r>
            <w:r w:rsidR="00F7108A">
              <w:rPr>
                <w:noProof/>
                <w:webHidden/>
              </w:rPr>
            </w:r>
            <w:r w:rsidR="00F7108A">
              <w:rPr>
                <w:noProof/>
                <w:webHidden/>
              </w:rPr>
              <w:fldChar w:fldCharType="separate"/>
            </w:r>
            <w:r w:rsidR="00F7108A">
              <w:rPr>
                <w:noProof/>
                <w:webHidden/>
              </w:rPr>
              <w:t>8</w:t>
            </w:r>
            <w:r w:rsidR="00F7108A">
              <w:rPr>
                <w:noProof/>
                <w:webHidden/>
              </w:rPr>
              <w:fldChar w:fldCharType="end"/>
            </w:r>
          </w:hyperlink>
        </w:p>
        <w:p w14:paraId="0821364B" w14:textId="78924F36" w:rsidR="00F7108A" w:rsidRDefault="00000000">
          <w:pPr>
            <w:pStyle w:val="TOC1"/>
            <w:rPr>
              <w:rFonts w:eastAsiaTheme="minorEastAsia"/>
              <w:noProof/>
            </w:rPr>
          </w:pPr>
          <w:hyperlink w:anchor="_Toc102563638" w:history="1">
            <w:r w:rsidR="00F7108A" w:rsidRPr="007129CE">
              <w:rPr>
                <w:rStyle w:val="Hyperlink"/>
                <w:noProof/>
              </w:rPr>
              <w:t>Statement of Non-Discrimination</w:t>
            </w:r>
            <w:r w:rsidR="00F7108A">
              <w:rPr>
                <w:noProof/>
                <w:webHidden/>
              </w:rPr>
              <w:tab/>
            </w:r>
            <w:r w:rsidR="00F7108A">
              <w:rPr>
                <w:noProof/>
                <w:webHidden/>
              </w:rPr>
              <w:fldChar w:fldCharType="begin"/>
            </w:r>
            <w:r w:rsidR="00F7108A">
              <w:rPr>
                <w:noProof/>
                <w:webHidden/>
              </w:rPr>
              <w:instrText xml:space="preserve"> PAGEREF _Toc102563638 \h </w:instrText>
            </w:r>
            <w:r w:rsidR="00F7108A">
              <w:rPr>
                <w:noProof/>
                <w:webHidden/>
              </w:rPr>
            </w:r>
            <w:r w:rsidR="00F7108A">
              <w:rPr>
                <w:noProof/>
                <w:webHidden/>
              </w:rPr>
              <w:fldChar w:fldCharType="separate"/>
            </w:r>
            <w:r w:rsidR="00F7108A">
              <w:rPr>
                <w:noProof/>
                <w:webHidden/>
              </w:rPr>
              <w:t>8</w:t>
            </w:r>
            <w:r w:rsidR="00F7108A">
              <w:rPr>
                <w:noProof/>
                <w:webHidden/>
              </w:rPr>
              <w:fldChar w:fldCharType="end"/>
            </w:r>
          </w:hyperlink>
        </w:p>
        <w:p w14:paraId="7D2C8487" w14:textId="66E5E8BE" w:rsidR="00F7108A" w:rsidRDefault="00000000">
          <w:pPr>
            <w:pStyle w:val="TOC1"/>
            <w:rPr>
              <w:rFonts w:eastAsiaTheme="minorEastAsia"/>
              <w:noProof/>
            </w:rPr>
          </w:pPr>
          <w:hyperlink w:anchor="_Toc102563639" w:history="1">
            <w:r w:rsidR="00F7108A" w:rsidRPr="007129CE">
              <w:rPr>
                <w:rStyle w:val="Hyperlink"/>
                <w:noProof/>
              </w:rPr>
              <w:t>Rights and Responsibilities</w:t>
            </w:r>
            <w:r w:rsidR="00F7108A">
              <w:rPr>
                <w:noProof/>
                <w:webHidden/>
              </w:rPr>
              <w:tab/>
            </w:r>
            <w:r w:rsidR="00F7108A">
              <w:rPr>
                <w:noProof/>
                <w:webHidden/>
              </w:rPr>
              <w:fldChar w:fldCharType="begin"/>
            </w:r>
            <w:r w:rsidR="00F7108A">
              <w:rPr>
                <w:noProof/>
                <w:webHidden/>
              </w:rPr>
              <w:instrText xml:space="preserve"> PAGEREF _Toc102563639 \h </w:instrText>
            </w:r>
            <w:r w:rsidR="00F7108A">
              <w:rPr>
                <w:noProof/>
                <w:webHidden/>
              </w:rPr>
            </w:r>
            <w:r w:rsidR="00F7108A">
              <w:rPr>
                <w:noProof/>
                <w:webHidden/>
              </w:rPr>
              <w:fldChar w:fldCharType="separate"/>
            </w:r>
            <w:r w:rsidR="00F7108A">
              <w:rPr>
                <w:noProof/>
                <w:webHidden/>
              </w:rPr>
              <w:t>8</w:t>
            </w:r>
            <w:r w:rsidR="00F7108A">
              <w:rPr>
                <w:noProof/>
                <w:webHidden/>
              </w:rPr>
              <w:fldChar w:fldCharType="end"/>
            </w:r>
          </w:hyperlink>
        </w:p>
        <w:p w14:paraId="2FE53278" w14:textId="61D7168B" w:rsidR="00F7108A" w:rsidRDefault="00000000">
          <w:pPr>
            <w:pStyle w:val="TOC2"/>
            <w:tabs>
              <w:tab w:val="right" w:leader="dot" w:pos="9350"/>
            </w:tabs>
            <w:rPr>
              <w:rFonts w:eastAsiaTheme="minorEastAsia"/>
              <w:noProof/>
            </w:rPr>
          </w:pPr>
          <w:hyperlink w:anchor="_Toc102563640" w:history="1">
            <w:r w:rsidR="00F7108A" w:rsidRPr="007129CE">
              <w:rPr>
                <w:rStyle w:val="Hyperlink"/>
                <w:noProof/>
              </w:rPr>
              <w:t>Responsibilities of DCE and ADCE</w:t>
            </w:r>
            <w:r w:rsidR="00F7108A">
              <w:rPr>
                <w:noProof/>
                <w:webHidden/>
              </w:rPr>
              <w:tab/>
            </w:r>
            <w:r w:rsidR="00F7108A">
              <w:rPr>
                <w:noProof/>
                <w:webHidden/>
              </w:rPr>
              <w:fldChar w:fldCharType="begin"/>
            </w:r>
            <w:r w:rsidR="00F7108A">
              <w:rPr>
                <w:noProof/>
                <w:webHidden/>
              </w:rPr>
              <w:instrText xml:space="preserve"> PAGEREF _Toc102563640 \h </w:instrText>
            </w:r>
            <w:r w:rsidR="00F7108A">
              <w:rPr>
                <w:noProof/>
                <w:webHidden/>
              </w:rPr>
            </w:r>
            <w:r w:rsidR="00F7108A">
              <w:rPr>
                <w:noProof/>
                <w:webHidden/>
              </w:rPr>
              <w:fldChar w:fldCharType="separate"/>
            </w:r>
            <w:r w:rsidR="00F7108A">
              <w:rPr>
                <w:noProof/>
                <w:webHidden/>
              </w:rPr>
              <w:t>8</w:t>
            </w:r>
            <w:r w:rsidR="00F7108A">
              <w:rPr>
                <w:noProof/>
                <w:webHidden/>
              </w:rPr>
              <w:fldChar w:fldCharType="end"/>
            </w:r>
          </w:hyperlink>
        </w:p>
        <w:p w14:paraId="06CDF027" w14:textId="4ACDF029" w:rsidR="00F7108A" w:rsidRDefault="00000000">
          <w:pPr>
            <w:pStyle w:val="TOC2"/>
            <w:tabs>
              <w:tab w:val="right" w:leader="dot" w:pos="9350"/>
            </w:tabs>
            <w:rPr>
              <w:rFonts w:eastAsiaTheme="minorEastAsia"/>
              <w:noProof/>
            </w:rPr>
          </w:pPr>
          <w:hyperlink w:anchor="_Toc102563641" w:history="1">
            <w:r w:rsidR="00F7108A" w:rsidRPr="007129CE">
              <w:rPr>
                <w:rStyle w:val="Hyperlink"/>
                <w:noProof/>
              </w:rPr>
              <w:t>Responsibilities of the Program to Clinical Site</w:t>
            </w:r>
            <w:r w:rsidR="00F7108A">
              <w:rPr>
                <w:noProof/>
                <w:webHidden/>
              </w:rPr>
              <w:tab/>
            </w:r>
            <w:r w:rsidR="00F7108A">
              <w:rPr>
                <w:noProof/>
                <w:webHidden/>
              </w:rPr>
              <w:fldChar w:fldCharType="begin"/>
            </w:r>
            <w:r w:rsidR="00F7108A">
              <w:rPr>
                <w:noProof/>
                <w:webHidden/>
              </w:rPr>
              <w:instrText xml:space="preserve"> PAGEREF _Toc102563641 \h </w:instrText>
            </w:r>
            <w:r w:rsidR="00F7108A">
              <w:rPr>
                <w:noProof/>
                <w:webHidden/>
              </w:rPr>
            </w:r>
            <w:r w:rsidR="00F7108A">
              <w:rPr>
                <w:noProof/>
                <w:webHidden/>
              </w:rPr>
              <w:fldChar w:fldCharType="separate"/>
            </w:r>
            <w:r w:rsidR="00F7108A">
              <w:rPr>
                <w:noProof/>
                <w:webHidden/>
              </w:rPr>
              <w:t>9</w:t>
            </w:r>
            <w:r w:rsidR="00F7108A">
              <w:rPr>
                <w:noProof/>
                <w:webHidden/>
              </w:rPr>
              <w:fldChar w:fldCharType="end"/>
            </w:r>
          </w:hyperlink>
        </w:p>
        <w:p w14:paraId="2582B161" w14:textId="3B57C4AF" w:rsidR="00F7108A" w:rsidRDefault="00000000">
          <w:pPr>
            <w:pStyle w:val="TOC2"/>
            <w:tabs>
              <w:tab w:val="right" w:leader="dot" w:pos="9350"/>
            </w:tabs>
            <w:rPr>
              <w:rFonts w:eastAsiaTheme="minorEastAsia"/>
              <w:noProof/>
            </w:rPr>
          </w:pPr>
          <w:hyperlink w:anchor="_Toc102563642" w:history="1">
            <w:r w:rsidR="00F7108A" w:rsidRPr="007129CE">
              <w:rPr>
                <w:rStyle w:val="Hyperlink"/>
                <w:noProof/>
              </w:rPr>
              <w:t>Clinical Site and SCCE Responsibilities</w:t>
            </w:r>
            <w:r w:rsidR="00F7108A">
              <w:rPr>
                <w:noProof/>
                <w:webHidden/>
              </w:rPr>
              <w:tab/>
            </w:r>
            <w:r w:rsidR="00F7108A">
              <w:rPr>
                <w:noProof/>
                <w:webHidden/>
              </w:rPr>
              <w:fldChar w:fldCharType="begin"/>
            </w:r>
            <w:r w:rsidR="00F7108A">
              <w:rPr>
                <w:noProof/>
                <w:webHidden/>
              </w:rPr>
              <w:instrText xml:space="preserve"> PAGEREF _Toc102563642 \h </w:instrText>
            </w:r>
            <w:r w:rsidR="00F7108A">
              <w:rPr>
                <w:noProof/>
                <w:webHidden/>
              </w:rPr>
            </w:r>
            <w:r w:rsidR="00F7108A">
              <w:rPr>
                <w:noProof/>
                <w:webHidden/>
              </w:rPr>
              <w:fldChar w:fldCharType="separate"/>
            </w:r>
            <w:r w:rsidR="00F7108A">
              <w:rPr>
                <w:noProof/>
                <w:webHidden/>
              </w:rPr>
              <w:t>9</w:t>
            </w:r>
            <w:r w:rsidR="00F7108A">
              <w:rPr>
                <w:noProof/>
                <w:webHidden/>
              </w:rPr>
              <w:fldChar w:fldCharType="end"/>
            </w:r>
          </w:hyperlink>
        </w:p>
        <w:p w14:paraId="21DBAC55" w14:textId="4FF03A81" w:rsidR="00F7108A" w:rsidRDefault="00000000">
          <w:pPr>
            <w:pStyle w:val="TOC2"/>
            <w:tabs>
              <w:tab w:val="right" w:leader="dot" w:pos="9350"/>
            </w:tabs>
            <w:rPr>
              <w:rFonts w:eastAsiaTheme="minorEastAsia"/>
              <w:noProof/>
            </w:rPr>
          </w:pPr>
          <w:hyperlink w:anchor="_Toc102563643" w:history="1">
            <w:r w:rsidR="00F7108A" w:rsidRPr="007129CE">
              <w:rPr>
                <w:rStyle w:val="Hyperlink"/>
                <w:noProof/>
              </w:rPr>
              <w:t>Clinical Instructor Responsibilities</w:t>
            </w:r>
            <w:r w:rsidR="00F7108A">
              <w:rPr>
                <w:noProof/>
                <w:webHidden/>
              </w:rPr>
              <w:tab/>
            </w:r>
            <w:r w:rsidR="00F7108A">
              <w:rPr>
                <w:noProof/>
                <w:webHidden/>
              </w:rPr>
              <w:fldChar w:fldCharType="begin"/>
            </w:r>
            <w:r w:rsidR="00F7108A">
              <w:rPr>
                <w:noProof/>
                <w:webHidden/>
              </w:rPr>
              <w:instrText xml:space="preserve"> PAGEREF _Toc102563643 \h </w:instrText>
            </w:r>
            <w:r w:rsidR="00F7108A">
              <w:rPr>
                <w:noProof/>
                <w:webHidden/>
              </w:rPr>
            </w:r>
            <w:r w:rsidR="00F7108A">
              <w:rPr>
                <w:noProof/>
                <w:webHidden/>
              </w:rPr>
              <w:fldChar w:fldCharType="separate"/>
            </w:r>
            <w:r w:rsidR="00F7108A">
              <w:rPr>
                <w:noProof/>
                <w:webHidden/>
              </w:rPr>
              <w:t>10</w:t>
            </w:r>
            <w:r w:rsidR="00F7108A">
              <w:rPr>
                <w:noProof/>
                <w:webHidden/>
              </w:rPr>
              <w:fldChar w:fldCharType="end"/>
            </w:r>
          </w:hyperlink>
        </w:p>
        <w:p w14:paraId="036F0768" w14:textId="4E8ACF73" w:rsidR="00F7108A" w:rsidRDefault="00000000">
          <w:pPr>
            <w:pStyle w:val="TOC2"/>
            <w:tabs>
              <w:tab w:val="right" w:leader="dot" w:pos="9350"/>
            </w:tabs>
            <w:rPr>
              <w:rFonts w:eastAsiaTheme="minorEastAsia"/>
              <w:noProof/>
            </w:rPr>
          </w:pPr>
          <w:hyperlink w:anchor="_Toc102563644" w:history="1">
            <w:r w:rsidR="00F7108A" w:rsidRPr="007129CE">
              <w:rPr>
                <w:rStyle w:val="Hyperlink"/>
                <w:noProof/>
              </w:rPr>
              <w:t>Rights and Privileges of SCCEs and CIs</w:t>
            </w:r>
            <w:r w:rsidR="00F7108A">
              <w:rPr>
                <w:noProof/>
                <w:webHidden/>
              </w:rPr>
              <w:tab/>
            </w:r>
            <w:r w:rsidR="00F7108A">
              <w:rPr>
                <w:noProof/>
                <w:webHidden/>
              </w:rPr>
              <w:fldChar w:fldCharType="begin"/>
            </w:r>
            <w:r w:rsidR="00F7108A">
              <w:rPr>
                <w:noProof/>
                <w:webHidden/>
              </w:rPr>
              <w:instrText xml:space="preserve"> PAGEREF _Toc102563644 \h </w:instrText>
            </w:r>
            <w:r w:rsidR="00F7108A">
              <w:rPr>
                <w:noProof/>
                <w:webHidden/>
              </w:rPr>
            </w:r>
            <w:r w:rsidR="00F7108A">
              <w:rPr>
                <w:noProof/>
                <w:webHidden/>
              </w:rPr>
              <w:fldChar w:fldCharType="separate"/>
            </w:r>
            <w:r w:rsidR="00F7108A">
              <w:rPr>
                <w:noProof/>
                <w:webHidden/>
              </w:rPr>
              <w:t>11</w:t>
            </w:r>
            <w:r w:rsidR="00F7108A">
              <w:rPr>
                <w:noProof/>
                <w:webHidden/>
              </w:rPr>
              <w:fldChar w:fldCharType="end"/>
            </w:r>
          </w:hyperlink>
        </w:p>
        <w:p w14:paraId="557BE20B" w14:textId="69998BB9" w:rsidR="00F7108A" w:rsidRDefault="00000000">
          <w:pPr>
            <w:pStyle w:val="TOC2"/>
            <w:tabs>
              <w:tab w:val="right" w:leader="dot" w:pos="9350"/>
            </w:tabs>
            <w:rPr>
              <w:rFonts w:eastAsiaTheme="minorEastAsia"/>
              <w:noProof/>
            </w:rPr>
          </w:pPr>
          <w:hyperlink w:anchor="_Toc102563645" w:history="1">
            <w:r w:rsidR="00F7108A" w:rsidRPr="007129CE">
              <w:rPr>
                <w:rStyle w:val="Hyperlink"/>
                <w:noProof/>
              </w:rPr>
              <w:t>Student Responsibilities to Clinical Site, SCCE, and CI</w:t>
            </w:r>
            <w:r w:rsidR="00F7108A">
              <w:rPr>
                <w:noProof/>
                <w:webHidden/>
              </w:rPr>
              <w:tab/>
            </w:r>
            <w:r w:rsidR="00F7108A">
              <w:rPr>
                <w:noProof/>
                <w:webHidden/>
              </w:rPr>
              <w:fldChar w:fldCharType="begin"/>
            </w:r>
            <w:r w:rsidR="00F7108A">
              <w:rPr>
                <w:noProof/>
                <w:webHidden/>
              </w:rPr>
              <w:instrText xml:space="preserve"> PAGEREF _Toc102563645 \h </w:instrText>
            </w:r>
            <w:r w:rsidR="00F7108A">
              <w:rPr>
                <w:noProof/>
                <w:webHidden/>
              </w:rPr>
            </w:r>
            <w:r w:rsidR="00F7108A">
              <w:rPr>
                <w:noProof/>
                <w:webHidden/>
              </w:rPr>
              <w:fldChar w:fldCharType="separate"/>
            </w:r>
            <w:r w:rsidR="00F7108A">
              <w:rPr>
                <w:noProof/>
                <w:webHidden/>
              </w:rPr>
              <w:t>11</w:t>
            </w:r>
            <w:r w:rsidR="00F7108A">
              <w:rPr>
                <w:noProof/>
                <w:webHidden/>
              </w:rPr>
              <w:fldChar w:fldCharType="end"/>
            </w:r>
          </w:hyperlink>
        </w:p>
        <w:p w14:paraId="0C9BA1DB" w14:textId="510E8581" w:rsidR="00F7108A" w:rsidRDefault="00000000">
          <w:pPr>
            <w:pStyle w:val="TOC2"/>
            <w:tabs>
              <w:tab w:val="right" w:leader="dot" w:pos="9350"/>
            </w:tabs>
            <w:rPr>
              <w:rFonts w:eastAsiaTheme="minorEastAsia"/>
              <w:noProof/>
            </w:rPr>
          </w:pPr>
          <w:hyperlink w:anchor="_Toc102563646" w:history="1">
            <w:r w:rsidR="00F7108A" w:rsidRPr="007129CE">
              <w:rPr>
                <w:rStyle w:val="Hyperlink"/>
                <w:noProof/>
              </w:rPr>
              <w:t>Student Responsibilities to Program</w:t>
            </w:r>
            <w:r w:rsidR="00F7108A">
              <w:rPr>
                <w:noProof/>
                <w:webHidden/>
              </w:rPr>
              <w:tab/>
            </w:r>
            <w:r w:rsidR="00F7108A">
              <w:rPr>
                <w:noProof/>
                <w:webHidden/>
              </w:rPr>
              <w:fldChar w:fldCharType="begin"/>
            </w:r>
            <w:r w:rsidR="00F7108A">
              <w:rPr>
                <w:noProof/>
                <w:webHidden/>
              </w:rPr>
              <w:instrText xml:space="preserve"> PAGEREF _Toc102563646 \h </w:instrText>
            </w:r>
            <w:r w:rsidR="00F7108A">
              <w:rPr>
                <w:noProof/>
                <w:webHidden/>
              </w:rPr>
            </w:r>
            <w:r w:rsidR="00F7108A">
              <w:rPr>
                <w:noProof/>
                <w:webHidden/>
              </w:rPr>
              <w:fldChar w:fldCharType="separate"/>
            </w:r>
            <w:r w:rsidR="00F7108A">
              <w:rPr>
                <w:noProof/>
                <w:webHidden/>
              </w:rPr>
              <w:t>12</w:t>
            </w:r>
            <w:r w:rsidR="00F7108A">
              <w:rPr>
                <w:noProof/>
                <w:webHidden/>
              </w:rPr>
              <w:fldChar w:fldCharType="end"/>
            </w:r>
          </w:hyperlink>
        </w:p>
        <w:p w14:paraId="499D0A93" w14:textId="73ED16C9" w:rsidR="00F7108A" w:rsidRDefault="00000000">
          <w:pPr>
            <w:pStyle w:val="TOC2"/>
            <w:tabs>
              <w:tab w:val="right" w:leader="dot" w:pos="9350"/>
            </w:tabs>
            <w:rPr>
              <w:rFonts w:eastAsiaTheme="minorEastAsia"/>
              <w:noProof/>
            </w:rPr>
          </w:pPr>
          <w:hyperlink w:anchor="_Toc102563647" w:history="1">
            <w:r w:rsidR="00F7108A" w:rsidRPr="007129CE">
              <w:rPr>
                <w:rStyle w:val="Hyperlink"/>
                <w:noProof/>
              </w:rPr>
              <w:t>Patient Right of Refusal</w:t>
            </w:r>
            <w:r w:rsidR="00F7108A">
              <w:rPr>
                <w:noProof/>
                <w:webHidden/>
              </w:rPr>
              <w:tab/>
            </w:r>
            <w:r w:rsidR="00F7108A">
              <w:rPr>
                <w:noProof/>
                <w:webHidden/>
              </w:rPr>
              <w:fldChar w:fldCharType="begin"/>
            </w:r>
            <w:r w:rsidR="00F7108A">
              <w:rPr>
                <w:noProof/>
                <w:webHidden/>
              </w:rPr>
              <w:instrText xml:space="preserve"> PAGEREF _Toc102563647 \h </w:instrText>
            </w:r>
            <w:r w:rsidR="00F7108A">
              <w:rPr>
                <w:noProof/>
                <w:webHidden/>
              </w:rPr>
            </w:r>
            <w:r w:rsidR="00F7108A">
              <w:rPr>
                <w:noProof/>
                <w:webHidden/>
              </w:rPr>
              <w:fldChar w:fldCharType="separate"/>
            </w:r>
            <w:r w:rsidR="00F7108A">
              <w:rPr>
                <w:noProof/>
                <w:webHidden/>
              </w:rPr>
              <w:t>12</w:t>
            </w:r>
            <w:r w:rsidR="00F7108A">
              <w:rPr>
                <w:noProof/>
                <w:webHidden/>
              </w:rPr>
              <w:fldChar w:fldCharType="end"/>
            </w:r>
          </w:hyperlink>
        </w:p>
        <w:p w14:paraId="28AB9633" w14:textId="44423798" w:rsidR="00F7108A" w:rsidRDefault="00000000">
          <w:pPr>
            <w:pStyle w:val="TOC1"/>
            <w:rPr>
              <w:rFonts w:eastAsiaTheme="minorEastAsia"/>
              <w:noProof/>
            </w:rPr>
          </w:pPr>
          <w:hyperlink w:anchor="_Toc102563648" w:history="1">
            <w:r w:rsidR="00F7108A" w:rsidRPr="007129CE">
              <w:rPr>
                <w:rStyle w:val="Hyperlink"/>
                <w:noProof/>
              </w:rPr>
              <w:t>Grievance</w:t>
            </w:r>
            <w:r w:rsidR="00F7108A">
              <w:rPr>
                <w:noProof/>
                <w:webHidden/>
              </w:rPr>
              <w:tab/>
            </w:r>
            <w:r w:rsidR="00F7108A">
              <w:rPr>
                <w:noProof/>
                <w:webHidden/>
              </w:rPr>
              <w:fldChar w:fldCharType="begin"/>
            </w:r>
            <w:r w:rsidR="00F7108A">
              <w:rPr>
                <w:noProof/>
                <w:webHidden/>
              </w:rPr>
              <w:instrText xml:space="preserve"> PAGEREF _Toc102563648 \h </w:instrText>
            </w:r>
            <w:r w:rsidR="00F7108A">
              <w:rPr>
                <w:noProof/>
                <w:webHidden/>
              </w:rPr>
            </w:r>
            <w:r w:rsidR="00F7108A">
              <w:rPr>
                <w:noProof/>
                <w:webHidden/>
              </w:rPr>
              <w:fldChar w:fldCharType="separate"/>
            </w:r>
            <w:r w:rsidR="00F7108A">
              <w:rPr>
                <w:noProof/>
                <w:webHidden/>
              </w:rPr>
              <w:t>12</w:t>
            </w:r>
            <w:r w:rsidR="00F7108A">
              <w:rPr>
                <w:noProof/>
                <w:webHidden/>
              </w:rPr>
              <w:fldChar w:fldCharType="end"/>
            </w:r>
          </w:hyperlink>
        </w:p>
        <w:p w14:paraId="59ADF279" w14:textId="176DE418" w:rsidR="00F7108A" w:rsidRDefault="00000000">
          <w:pPr>
            <w:pStyle w:val="TOC2"/>
            <w:tabs>
              <w:tab w:val="right" w:leader="dot" w:pos="9350"/>
            </w:tabs>
            <w:rPr>
              <w:rFonts w:eastAsiaTheme="minorEastAsia"/>
              <w:noProof/>
            </w:rPr>
          </w:pPr>
          <w:hyperlink w:anchor="_Toc102563649" w:history="1">
            <w:r w:rsidR="00F7108A" w:rsidRPr="007129CE">
              <w:rPr>
                <w:rStyle w:val="Hyperlink"/>
                <w:noProof/>
              </w:rPr>
              <w:t>Complaints Covered by Due Process</w:t>
            </w:r>
            <w:r w:rsidR="00F7108A">
              <w:rPr>
                <w:noProof/>
                <w:webHidden/>
              </w:rPr>
              <w:tab/>
            </w:r>
            <w:r w:rsidR="00F7108A">
              <w:rPr>
                <w:noProof/>
                <w:webHidden/>
              </w:rPr>
              <w:fldChar w:fldCharType="begin"/>
            </w:r>
            <w:r w:rsidR="00F7108A">
              <w:rPr>
                <w:noProof/>
                <w:webHidden/>
              </w:rPr>
              <w:instrText xml:space="preserve"> PAGEREF _Toc102563649 \h </w:instrText>
            </w:r>
            <w:r w:rsidR="00F7108A">
              <w:rPr>
                <w:noProof/>
                <w:webHidden/>
              </w:rPr>
            </w:r>
            <w:r w:rsidR="00F7108A">
              <w:rPr>
                <w:noProof/>
                <w:webHidden/>
              </w:rPr>
              <w:fldChar w:fldCharType="separate"/>
            </w:r>
            <w:r w:rsidR="00F7108A">
              <w:rPr>
                <w:noProof/>
                <w:webHidden/>
              </w:rPr>
              <w:t>12</w:t>
            </w:r>
            <w:r w:rsidR="00F7108A">
              <w:rPr>
                <w:noProof/>
                <w:webHidden/>
              </w:rPr>
              <w:fldChar w:fldCharType="end"/>
            </w:r>
          </w:hyperlink>
        </w:p>
        <w:p w14:paraId="013C04E5" w14:textId="6458EE14" w:rsidR="00F7108A" w:rsidRDefault="00000000">
          <w:pPr>
            <w:pStyle w:val="TOC2"/>
            <w:tabs>
              <w:tab w:val="right" w:leader="dot" w:pos="9350"/>
            </w:tabs>
            <w:rPr>
              <w:rFonts w:eastAsiaTheme="minorEastAsia"/>
              <w:noProof/>
            </w:rPr>
          </w:pPr>
          <w:hyperlink w:anchor="_Toc102563650" w:history="1">
            <w:r w:rsidR="00F7108A" w:rsidRPr="007129CE">
              <w:rPr>
                <w:rStyle w:val="Hyperlink"/>
                <w:noProof/>
              </w:rPr>
              <w:t>Complaints that Fall Outside of Due Process</w:t>
            </w:r>
            <w:r w:rsidR="00F7108A">
              <w:rPr>
                <w:noProof/>
                <w:webHidden/>
              </w:rPr>
              <w:tab/>
            </w:r>
            <w:r w:rsidR="00F7108A">
              <w:rPr>
                <w:noProof/>
                <w:webHidden/>
              </w:rPr>
              <w:fldChar w:fldCharType="begin"/>
            </w:r>
            <w:r w:rsidR="00F7108A">
              <w:rPr>
                <w:noProof/>
                <w:webHidden/>
              </w:rPr>
              <w:instrText xml:space="preserve"> PAGEREF _Toc102563650 \h </w:instrText>
            </w:r>
            <w:r w:rsidR="00F7108A">
              <w:rPr>
                <w:noProof/>
                <w:webHidden/>
              </w:rPr>
            </w:r>
            <w:r w:rsidR="00F7108A">
              <w:rPr>
                <w:noProof/>
                <w:webHidden/>
              </w:rPr>
              <w:fldChar w:fldCharType="separate"/>
            </w:r>
            <w:r w:rsidR="00F7108A">
              <w:rPr>
                <w:noProof/>
                <w:webHidden/>
              </w:rPr>
              <w:t>13</w:t>
            </w:r>
            <w:r w:rsidR="00F7108A">
              <w:rPr>
                <w:noProof/>
                <w:webHidden/>
              </w:rPr>
              <w:fldChar w:fldCharType="end"/>
            </w:r>
          </w:hyperlink>
        </w:p>
        <w:p w14:paraId="76947F1C" w14:textId="5A10687C" w:rsidR="00F7108A" w:rsidRDefault="00000000">
          <w:pPr>
            <w:pStyle w:val="TOC2"/>
            <w:tabs>
              <w:tab w:val="right" w:leader="dot" w:pos="9350"/>
            </w:tabs>
            <w:rPr>
              <w:rFonts w:eastAsiaTheme="minorEastAsia"/>
              <w:noProof/>
            </w:rPr>
          </w:pPr>
          <w:hyperlink w:anchor="_Toc102563651" w:history="1">
            <w:r w:rsidR="00F7108A" w:rsidRPr="007129CE">
              <w:rPr>
                <w:rStyle w:val="Hyperlink"/>
                <w:noProof/>
              </w:rPr>
              <w:t>Confidentially</w:t>
            </w:r>
            <w:r w:rsidR="00F7108A">
              <w:rPr>
                <w:noProof/>
                <w:webHidden/>
              </w:rPr>
              <w:tab/>
            </w:r>
            <w:r w:rsidR="00F7108A">
              <w:rPr>
                <w:noProof/>
                <w:webHidden/>
              </w:rPr>
              <w:fldChar w:fldCharType="begin"/>
            </w:r>
            <w:r w:rsidR="00F7108A">
              <w:rPr>
                <w:noProof/>
                <w:webHidden/>
              </w:rPr>
              <w:instrText xml:space="preserve"> PAGEREF _Toc102563651 \h </w:instrText>
            </w:r>
            <w:r w:rsidR="00F7108A">
              <w:rPr>
                <w:noProof/>
                <w:webHidden/>
              </w:rPr>
            </w:r>
            <w:r w:rsidR="00F7108A">
              <w:rPr>
                <w:noProof/>
                <w:webHidden/>
              </w:rPr>
              <w:fldChar w:fldCharType="separate"/>
            </w:r>
            <w:r w:rsidR="00F7108A">
              <w:rPr>
                <w:noProof/>
                <w:webHidden/>
              </w:rPr>
              <w:t>14</w:t>
            </w:r>
            <w:r w:rsidR="00F7108A">
              <w:rPr>
                <w:noProof/>
                <w:webHidden/>
              </w:rPr>
              <w:fldChar w:fldCharType="end"/>
            </w:r>
          </w:hyperlink>
        </w:p>
        <w:p w14:paraId="39DD3EAC" w14:textId="424537AE" w:rsidR="00F7108A" w:rsidRDefault="00000000">
          <w:pPr>
            <w:pStyle w:val="TOC1"/>
            <w:rPr>
              <w:rFonts w:eastAsiaTheme="minorEastAsia"/>
              <w:noProof/>
            </w:rPr>
          </w:pPr>
          <w:hyperlink w:anchor="_Toc102563652" w:history="1">
            <w:r w:rsidR="00F7108A" w:rsidRPr="007129CE">
              <w:rPr>
                <w:rStyle w:val="Hyperlink"/>
                <w:noProof/>
              </w:rPr>
              <w:t>Clinical Education Agreements</w:t>
            </w:r>
            <w:r w:rsidR="00F7108A">
              <w:rPr>
                <w:noProof/>
                <w:webHidden/>
              </w:rPr>
              <w:tab/>
            </w:r>
            <w:r w:rsidR="00F7108A">
              <w:rPr>
                <w:noProof/>
                <w:webHidden/>
              </w:rPr>
              <w:fldChar w:fldCharType="begin"/>
            </w:r>
            <w:r w:rsidR="00F7108A">
              <w:rPr>
                <w:noProof/>
                <w:webHidden/>
              </w:rPr>
              <w:instrText xml:space="preserve"> PAGEREF _Toc102563652 \h </w:instrText>
            </w:r>
            <w:r w:rsidR="00F7108A">
              <w:rPr>
                <w:noProof/>
                <w:webHidden/>
              </w:rPr>
            </w:r>
            <w:r w:rsidR="00F7108A">
              <w:rPr>
                <w:noProof/>
                <w:webHidden/>
              </w:rPr>
              <w:fldChar w:fldCharType="separate"/>
            </w:r>
            <w:r w:rsidR="00F7108A">
              <w:rPr>
                <w:noProof/>
                <w:webHidden/>
              </w:rPr>
              <w:t>14</w:t>
            </w:r>
            <w:r w:rsidR="00F7108A">
              <w:rPr>
                <w:noProof/>
                <w:webHidden/>
              </w:rPr>
              <w:fldChar w:fldCharType="end"/>
            </w:r>
          </w:hyperlink>
        </w:p>
        <w:p w14:paraId="77BA2845" w14:textId="64A330E8" w:rsidR="00F7108A" w:rsidRDefault="00000000">
          <w:pPr>
            <w:pStyle w:val="TOC1"/>
            <w:rPr>
              <w:rFonts w:eastAsiaTheme="minorEastAsia"/>
              <w:noProof/>
            </w:rPr>
          </w:pPr>
          <w:hyperlink w:anchor="_Toc102563653" w:history="1">
            <w:r w:rsidR="00F7108A" w:rsidRPr="007129CE">
              <w:rPr>
                <w:rStyle w:val="Hyperlink"/>
                <w:noProof/>
              </w:rPr>
              <w:t>Pre-Requisite Requirements</w:t>
            </w:r>
            <w:r w:rsidR="00F7108A">
              <w:rPr>
                <w:noProof/>
                <w:webHidden/>
              </w:rPr>
              <w:tab/>
            </w:r>
            <w:r w:rsidR="00F7108A">
              <w:rPr>
                <w:noProof/>
                <w:webHidden/>
              </w:rPr>
              <w:fldChar w:fldCharType="begin"/>
            </w:r>
            <w:r w:rsidR="00F7108A">
              <w:rPr>
                <w:noProof/>
                <w:webHidden/>
              </w:rPr>
              <w:instrText xml:space="preserve"> PAGEREF _Toc102563653 \h </w:instrText>
            </w:r>
            <w:r w:rsidR="00F7108A">
              <w:rPr>
                <w:noProof/>
                <w:webHidden/>
              </w:rPr>
            </w:r>
            <w:r w:rsidR="00F7108A">
              <w:rPr>
                <w:noProof/>
                <w:webHidden/>
              </w:rPr>
              <w:fldChar w:fldCharType="separate"/>
            </w:r>
            <w:r w:rsidR="00F7108A">
              <w:rPr>
                <w:noProof/>
                <w:webHidden/>
              </w:rPr>
              <w:t>14</w:t>
            </w:r>
            <w:r w:rsidR="00F7108A">
              <w:rPr>
                <w:noProof/>
                <w:webHidden/>
              </w:rPr>
              <w:fldChar w:fldCharType="end"/>
            </w:r>
          </w:hyperlink>
        </w:p>
        <w:p w14:paraId="3BA7CC76" w14:textId="54FB0773" w:rsidR="00F7108A" w:rsidRDefault="00000000">
          <w:pPr>
            <w:pStyle w:val="TOC1"/>
            <w:rPr>
              <w:rFonts w:eastAsiaTheme="minorEastAsia"/>
              <w:noProof/>
            </w:rPr>
          </w:pPr>
          <w:hyperlink w:anchor="_Toc102563654" w:history="1">
            <w:r w:rsidR="00F7108A" w:rsidRPr="007129CE">
              <w:rPr>
                <w:rStyle w:val="Hyperlink"/>
                <w:noProof/>
              </w:rPr>
              <w:t>Clinical Education Slot Solicitation</w:t>
            </w:r>
            <w:r w:rsidR="00F7108A">
              <w:rPr>
                <w:noProof/>
                <w:webHidden/>
              </w:rPr>
              <w:tab/>
            </w:r>
            <w:r w:rsidR="00F7108A">
              <w:rPr>
                <w:noProof/>
                <w:webHidden/>
              </w:rPr>
              <w:fldChar w:fldCharType="begin"/>
            </w:r>
            <w:r w:rsidR="00F7108A">
              <w:rPr>
                <w:noProof/>
                <w:webHidden/>
              </w:rPr>
              <w:instrText xml:space="preserve"> PAGEREF _Toc102563654 \h </w:instrText>
            </w:r>
            <w:r w:rsidR="00F7108A">
              <w:rPr>
                <w:noProof/>
                <w:webHidden/>
              </w:rPr>
            </w:r>
            <w:r w:rsidR="00F7108A">
              <w:rPr>
                <w:noProof/>
                <w:webHidden/>
              </w:rPr>
              <w:fldChar w:fldCharType="separate"/>
            </w:r>
            <w:r w:rsidR="00F7108A">
              <w:rPr>
                <w:noProof/>
                <w:webHidden/>
              </w:rPr>
              <w:t>15</w:t>
            </w:r>
            <w:r w:rsidR="00F7108A">
              <w:rPr>
                <w:noProof/>
                <w:webHidden/>
              </w:rPr>
              <w:fldChar w:fldCharType="end"/>
            </w:r>
          </w:hyperlink>
        </w:p>
        <w:p w14:paraId="2F5BAC33" w14:textId="6C0F1E5A" w:rsidR="00F7108A" w:rsidRDefault="00000000">
          <w:pPr>
            <w:pStyle w:val="TOC1"/>
            <w:rPr>
              <w:rFonts w:eastAsiaTheme="minorEastAsia"/>
              <w:noProof/>
            </w:rPr>
          </w:pPr>
          <w:hyperlink w:anchor="_Toc102563655" w:history="1">
            <w:r w:rsidR="00F7108A" w:rsidRPr="007129CE">
              <w:rPr>
                <w:rStyle w:val="Hyperlink"/>
                <w:noProof/>
              </w:rPr>
              <w:t>Student Assignment to Clinical Sites</w:t>
            </w:r>
            <w:r w:rsidR="00F7108A">
              <w:rPr>
                <w:noProof/>
                <w:webHidden/>
              </w:rPr>
              <w:tab/>
            </w:r>
            <w:r w:rsidR="00F7108A">
              <w:rPr>
                <w:noProof/>
                <w:webHidden/>
              </w:rPr>
              <w:fldChar w:fldCharType="begin"/>
            </w:r>
            <w:r w:rsidR="00F7108A">
              <w:rPr>
                <w:noProof/>
                <w:webHidden/>
              </w:rPr>
              <w:instrText xml:space="preserve"> PAGEREF _Toc102563655 \h </w:instrText>
            </w:r>
            <w:r w:rsidR="00F7108A">
              <w:rPr>
                <w:noProof/>
                <w:webHidden/>
              </w:rPr>
            </w:r>
            <w:r w:rsidR="00F7108A">
              <w:rPr>
                <w:noProof/>
                <w:webHidden/>
              </w:rPr>
              <w:fldChar w:fldCharType="separate"/>
            </w:r>
            <w:r w:rsidR="00F7108A">
              <w:rPr>
                <w:noProof/>
                <w:webHidden/>
              </w:rPr>
              <w:t>15</w:t>
            </w:r>
            <w:r w:rsidR="00F7108A">
              <w:rPr>
                <w:noProof/>
                <w:webHidden/>
              </w:rPr>
              <w:fldChar w:fldCharType="end"/>
            </w:r>
          </w:hyperlink>
        </w:p>
        <w:p w14:paraId="6AE9F87E" w14:textId="4436ECDA" w:rsidR="00F7108A" w:rsidRDefault="00000000">
          <w:pPr>
            <w:pStyle w:val="TOC1"/>
            <w:rPr>
              <w:rFonts w:eastAsiaTheme="minorEastAsia"/>
              <w:noProof/>
            </w:rPr>
          </w:pPr>
          <w:hyperlink w:anchor="_Toc102563656" w:history="1">
            <w:r w:rsidR="00F7108A" w:rsidRPr="007129CE">
              <w:rPr>
                <w:rStyle w:val="Hyperlink"/>
                <w:noProof/>
              </w:rPr>
              <w:t>Compliance</w:t>
            </w:r>
            <w:r w:rsidR="00F7108A">
              <w:rPr>
                <w:noProof/>
                <w:webHidden/>
              </w:rPr>
              <w:tab/>
            </w:r>
            <w:r w:rsidR="00F7108A">
              <w:rPr>
                <w:noProof/>
                <w:webHidden/>
              </w:rPr>
              <w:fldChar w:fldCharType="begin"/>
            </w:r>
            <w:r w:rsidR="00F7108A">
              <w:rPr>
                <w:noProof/>
                <w:webHidden/>
              </w:rPr>
              <w:instrText xml:space="preserve"> PAGEREF _Toc102563656 \h </w:instrText>
            </w:r>
            <w:r w:rsidR="00F7108A">
              <w:rPr>
                <w:noProof/>
                <w:webHidden/>
              </w:rPr>
            </w:r>
            <w:r w:rsidR="00F7108A">
              <w:rPr>
                <w:noProof/>
                <w:webHidden/>
              </w:rPr>
              <w:fldChar w:fldCharType="separate"/>
            </w:r>
            <w:r w:rsidR="00F7108A">
              <w:rPr>
                <w:noProof/>
                <w:webHidden/>
              </w:rPr>
              <w:t>15</w:t>
            </w:r>
            <w:r w:rsidR="00F7108A">
              <w:rPr>
                <w:noProof/>
                <w:webHidden/>
              </w:rPr>
              <w:fldChar w:fldCharType="end"/>
            </w:r>
          </w:hyperlink>
        </w:p>
        <w:p w14:paraId="2CEEDD0E" w14:textId="0CD3237C" w:rsidR="00F7108A" w:rsidRDefault="00000000">
          <w:pPr>
            <w:pStyle w:val="TOC1"/>
            <w:rPr>
              <w:rFonts w:eastAsiaTheme="minorEastAsia"/>
              <w:noProof/>
            </w:rPr>
          </w:pPr>
          <w:hyperlink w:anchor="_Toc102563657" w:history="1">
            <w:r w:rsidR="00F7108A" w:rsidRPr="007129CE">
              <w:rPr>
                <w:rStyle w:val="Hyperlink"/>
                <w:noProof/>
              </w:rPr>
              <w:t>Student Supervision</w:t>
            </w:r>
            <w:r w:rsidR="00F7108A">
              <w:rPr>
                <w:noProof/>
                <w:webHidden/>
              </w:rPr>
              <w:tab/>
            </w:r>
            <w:r w:rsidR="00F7108A">
              <w:rPr>
                <w:noProof/>
                <w:webHidden/>
              </w:rPr>
              <w:fldChar w:fldCharType="begin"/>
            </w:r>
            <w:r w:rsidR="00F7108A">
              <w:rPr>
                <w:noProof/>
                <w:webHidden/>
              </w:rPr>
              <w:instrText xml:space="preserve"> PAGEREF _Toc102563657 \h </w:instrText>
            </w:r>
            <w:r w:rsidR="00F7108A">
              <w:rPr>
                <w:noProof/>
                <w:webHidden/>
              </w:rPr>
            </w:r>
            <w:r w:rsidR="00F7108A">
              <w:rPr>
                <w:noProof/>
                <w:webHidden/>
              </w:rPr>
              <w:fldChar w:fldCharType="separate"/>
            </w:r>
            <w:r w:rsidR="00F7108A">
              <w:rPr>
                <w:noProof/>
                <w:webHidden/>
              </w:rPr>
              <w:t>16</w:t>
            </w:r>
            <w:r w:rsidR="00F7108A">
              <w:rPr>
                <w:noProof/>
                <w:webHidden/>
              </w:rPr>
              <w:fldChar w:fldCharType="end"/>
            </w:r>
          </w:hyperlink>
        </w:p>
        <w:p w14:paraId="62A32F7C" w14:textId="0B08C864" w:rsidR="00F7108A" w:rsidRDefault="00000000">
          <w:pPr>
            <w:pStyle w:val="TOC2"/>
            <w:tabs>
              <w:tab w:val="right" w:leader="dot" w:pos="9350"/>
            </w:tabs>
            <w:rPr>
              <w:rFonts w:eastAsiaTheme="minorEastAsia"/>
              <w:noProof/>
            </w:rPr>
          </w:pPr>
          <w:hyperlink w:anchor="_Toc102563658" w:history="1">
            <w:r w:rsidR="00F7108A" w:rsidRPr="007129CE">
              <w:rPr>
                <w:rStyle w:val="Hyperlink"/>
                <w:noProof/>
              </w:rPr>
              <w:t>Clinical Instructor Absence or Schedule Change</w:t>
            </w:r>
            <w:r w:rsidR="00F7108A">
              <w:rPr>
                <w:noProof/>
                <w:webHidden/>
              </w:rPr>
              <w:tab/>
            </w:r>
            <w:r w:rsidR="00F7108A">
              <w:rPr>
                <w:noProof/>
                <w:webHidden/>
              </w:rPr>
              <w:fldChar w:fldCharType="begin"/>
            </w:r>
            <w:r w:rsidR="00F7108A">
              <w:rPr>
                <w:noProof/>
                <w:webHidden/>
              </w:rPr>
              <w:instrText xml:space="preserve"> PAGEREF _Toc102563658 \h </w:instrText>
            </w:r>
            <w:r w:rsidR="00F7108A">
              <w:rPr>
                <w:noProof/>
                <w:webHidden/>
              </w:rPr>
            </w:r>
            <w:r w:rsidR="00F7108A">
              <w:rPr>
                <w:noProof/>
                <w:webHidden/>
              </w:rPr>
              <w:fldChar w:fldCharType="separate"/>
            </w:r>
            <w:r w:rsidR="00F7108A">
              <w:rPr>
                <w:noProof/>
                <w:webHidden/>
              </w:rPr>
              <w:t>16</w:t>
            </w:r>
            <w:r w:rsidR="00F7108A">
              <w:rPr>
                <w:noProof/>
                <w:webHidden/>
              </w:rPr>
              <w:fldChar w:fldCharType="end"/>
            </w:r>
          </w:hyperlink>
        </w:p>
        <w:p w14:paraId="29619A3D" w14:textId="3263C560" w:rsidR="00F7108A" w:rsidRDefault="00000000">
          <w:pPr>
            <w:pStyle w:val="TOC2"/>
            <w:tabs>
              <w:tab w:val="right" w:leader="dot" w:pos="9350"/>
            </w:tabs>
            <w:rPr>
              <w:rFonts w:eastAsiaTheme="minorEastAsia"/>
              <w:noProof/>
            </w:rPr>
          </w:pPr>
          <w:hyperlink w:anchor="_Toc102563659" w:history="1">
            <w:r w:rsidR="00F7108A" w:rsidRPr="007129CE">
              <w:rPr>
                <w:rStyle w:val="Hyperlink"/>
                <w:noProof/>
              </w:rPr>
              <w:t>Clinical Instructor Change</w:t>
            </w:r>
            <w:r w:rsidR="00F7108A">
              <w:rPr>
                <w:noProof/>
                <w:webHidden/>
              </w:rPr>
              <w:tab/>
            </w:r>
            <w:r w:rsidR="00F7108A">
              <w:rPr>
                <w:noProof/>
                <w:webHidden/>
              </w:rPr>
              <w:fldChar w:fldCharType="begin"/>
            </w:r>
            <w:r w:rsidR="00F7108A">
              <w:rPr>
                <w:noProof/>
                <w:webHidden/>
              </w:rPr>
              <w:instrText xml:space="preserve"> PAGEREF _Toc102563659 \h </w:instrText>
            </w:r>
            <w:r w:rsidR="00F7108A">
              <w:rPr>
                <w:noProof/>
                <w:webHidden/>
              </w:rPr>
            </w:r>
            <w:r w:rsidR="00F7108A">
              <w:rPr>
                <w:noProof/>
                <w:webHidden/>
              </w:rPr>
              <w:fldChar w:fldCharType="separate"/>
            </w:r>
            <w:r w:rsidR="00F7108A">
              <w:rPr>
                <w:noProof/>
                <w:webHidden/>
              </w:rPr>
              <w:t>16</w:t>
            </w:r>
            <w:r w:rsidR="00F7108A">
              <w:rPr>
                <w:noProof/>
                <w:webHidden/>
              </w:rPr>
              <w:fldChar w:fldCharType="end"/>
            </w:r>
          </w:hyperlink>
        </w:p>
        <w:p w14:paraId="2066E91C" w14:textId="77FE1179" w:rsidR="00F7108A" w:rsidRDefault="00000000">
          <w:pPr>
            <w:pStyle w:val="TOC2"/>
            <w:tabs>
              <w:tab w:val="right" w:leader="dot" w:pos="9350"/>
            </w:tabs>
            <w:rPr>
              <w:rFonts w:eastAsiaTheme="minorEastAsia"/>
              <w:noProof/>
            </w:rPr>
          </w:pPr>
          <w:hyperlink w:anchor="_Toc102563660" w:history="1">
            <w:r w:rsidR="00F7108A" w:rsidRPr="007129CE">
              <w:rPr>
                <w:rStyle w:val="Hyperlink"/>
                <w:noProof/>
              </w:rPr>
              <w:t>Patient Care Documentation</w:t>
            </w:r>
            <w:r w:rsidR="00F7108A">
              <w:rPr>
                <w:noProof/>
                <w:webHidden/>
              </w:rPr>
              <w:tab/>
            </w:r>
            <w:r w:rsidR="00F7108A">
              <w:rPr>
                <w:noProof/>
                <w:webHidden/>
              </w:rPr>
              <w:fldChar w:fldCharType="begin"/>
            </w:r>
            <w:r w:rsidR="00F7108A">
              <w:rPr>
                <w:noProof/>
                <w:webHidden/>
              </w:rPr>
              <w:instrText xml:space="preserve"> PAGEREF _Toc102563660 \h </w:instrText>
            </w:r>
            <w:r w:rsidR="00F7108A">
              <w:rPr>
                <w:noProof/>
                <w:webHidden/>
              </w:rPr>
            </w:r>
            <w:r w:rsidR="00F7108A">
              <w:rPr>
                <w:noProof/>
                <w:webHidden/>
              </w:rPr>
              <w:fldChar w:fldCharType="separate"/>
            </w:r>
            <w:r w:rsidR="00F7108A">
              <w:rPr>
                <w:noProof/>
                <w:webHidden/>
              </w:rPr>
              <w:t>16</w:t>
            </w:r>
            <w:r w:rsidR="00F7108A">
              <w:rPr>
                <w:noProof/>
                <w:webHidden/>
              </w:rPr>
              <w:fldChar w:fldCharType="end"/>
            </w:r>
          </w:hyperlink>
        </w:p>
        <w:p w14:paraId="27098D92" w14:textId="3B8EAEBD" w:rsidR="00F7108A" w:rsidRDefault="00000000">
          <w:pPr>
            <w:pStyle w:val="TOC1"/>
            <w:rPr>
              <w:rFonts w:eastAsiaTheme="minorEastAsia"/>
              <w:noProof/>
            </w:rPr>
          </w:pPr>
          <w:hyperlink w:anchor="_Toc102563661" w:history="1">
            <w:r w:rsidR="00F7108A" w:rsidRPr="007129CE">
              <w:rPr>
                <w:rStyle w:val="Hyperlink"/>
                <w:noProof/>
              </w:rPr>
              <w:t>Communication</w:t>
            </w:r>
            <w:r w:rsidR="00F7108A">
              <w:rPr>
                <w:noProof/>
                <w:webHidden/>
              </w:rPr>
              <w:tab/>
            </w:r>
            <w:r w:rsidR="00F7108A">
              <w:rPr>
                <w:noProof/>
                <w:webHidden/>
              </w:rPr>
              <w:fldChar w:fldCharType="begin"/>
            </w:r>
            <w:r w:rsidR="00F7108A">
              <w:rPr>
                <w:noProof/>
                <w:webHidden/>
              </w:rPr>
              <w:instrText xml:space="preserve"> PAGEREF _Toc102563661 \h </w:instrText>
            </w:r>
            <w:r w:rsidR="00F7108A">
              <w:rPr>
                <w:noProof/>
                <w:webHidden/>
              </w:rPr>
            </w:r>
            <w:r w:rsidR="00F7108A">
              <w:rPr>
                <w:noProof/>
                <w:webHidden/>
              </w:rPr>
              <w:fldChar w:fldCharType="separate"/>
            </w:r>
            <w:r w:rsidR="00F7108A">
              <w:rPr>
                <w:noProof/>
                <w:webHidden/>
              </w:rPr>
              <w:t>16</w:t>
            </w:r>
            <w:r w:rsidR="00F7108A">
              <w:rPr>
                <w:noProof/>
                <w:webHidden/>
              </w:rPr>
              <w:fldChar w:fldCharType="end"/>
            </w:r>
          </w:hyperlink>
        </w:p>
        <w:p w14:paraId="3488EEEF" w14:textId="5A482CAD" w:rsidR="00F7108A" w:rsidRDefault="00000000">
          <w:pPr>
            <w:pStyle w:val="TOC2"/>
            <w:tabs>
              <w:tab w:val="right" w:leader="dot" w:pos="9350"/>
            </w:tabs>
            <w:rPr>
              <w:rFonts w:eastAsiaTheme="minorEastAsia"/>
              <w:noProof/>
            </w:rPr>
          </w:pPr>
          <w:hyperlink w:anchor="_Toc102563662" w:history="1">
            <w:r w:rsidR="00F7108A" w:rsidRPr="007129CE">
              <w:rPr>
                <w:rStyle w:val="Hyperlink"/>
                <w:noProof/>
              </w:rPr>
              <w:t>Communication between Student and Program</w:t>
            </w:r>
            <w:r w:rsidR="00F7108A">
              <w:rPr>
                <w:noProof/>
                <w:webHidden/>
              </w:rPr>
              <w:tab/>
            </w:r>
            <w:r w:rsidR="00F7108A">
              <w:rPr>
                <w:noProof/>
                <w:webHidden/>
              </w:rPr>
              <w:fldChar w:fldCharType="begin"/>
            </w:r>
            <w:r w:rsidR="00F7108A">
              <w:rPr>
                <w:noProof/>
                <w:webHidden/>
              </w:rPr>
              <w:instrText xml:space="preserve"> PAGEREF _Toc102563662 \h </w:instrText>
            </w:r>
            <w:r w:rsidR="00F7108A">
              <w:rPr>
                <w:noProof/>
                <w:webHidden/>
              </w:rPr>
            </w:r>
            <w:r w:rsidR="00F7108A">
              <w:rPr>
                <w:noProof/>
                <w:webHidden/>
              </w:rPr>
              <w:fldChar w:fldCharType="separate"/>
            </w:r>
            <w:r w:rsidR="00F7108A">
              <w:rPr>
                <w:noProof/>
                <w:webHidden/>
              </w:rPr>
              <w:t>16</w:t>
            </w:r>
            <w:r w:rsidR="00F7108A">
              <w:rPr>
                <w:noProof/>
                <w:webHidden/>
              </w:rPr>
              <w:fldChar w:fldCharType="end"/>
            </w:r>
          </w:hyperlink>
        </w:p>
        <w:p w14:paraId="044318F3" w14:textId="5605B6A7" w:rsidR="00F7108A" w:rsidRDefault="00000000">
          <w:pPr>
            <w:pStyle w:val="TOC2"/>
            <w:tabs>
              <w:tab w:val="right" w:leader="dot" w:pos="9350"/>
            </w:tabs>
            <w:rPr>
              <w:rFonts w:eastAsiaTheme="minorEastAsia"/>
              <w:noProof/>
            </w:rPr>
          </w:pPr>
          <w:hyperlink w:anchor="_Toc102563663" w:history="1">
            <w:r w:rsidR="00F7108A" w:rsidRPr="007129CE">
              <w:rPr>
                <w:rStyle w:val="Hyperlink"/>
                <w:noProof/>
              </w:rPr>
              <w:t>Communication between CI and Program</w:t>
            </w:r>
            <w:r w:rsidR="00F7108A">
              <w:rPr>
                <w:noProof/>
                <w:webHidden/>
              </w:rPr>
              <w:tab/>
            </w:r>
            <w:r w:rsidR="00F7108A">
              <w:rPr>
                <w:noProof/>
                <w:webHidden/>
              </w:rPr>
              <w:fldChar w:fldCharType="begin"/>
            </w:r>
            <w:r w:rsidR="00F7108A">
              <w:rPr>
                <w:noProof/>
                <w:webHidden/>
              </w:rPr>
              <w:instrText xml:space="preserve"> PAGEREF _Toc102563663 \h </w:instrText>
            </w:r>
            <w:r w:rsidR="00F7108A">
              <w:rPr>
                <w:noProof/>
                <w:webHidden/>
              </w:rPr>
            </w:r>
            <w:r w:rsidR="00F7108A">
              <w:rPr>
                <w:noProof/>
                <w:webHidden/>
              </w:rPr>
              <w:fldChar w:fldCharType="separate"/>
            </w:r>
            <w:r w:rsidR="00F7108A">
              <w:rPr>
                <w:noProof/>
                <w:webHidden/>
              </w:rPr>
              <w:t>17</w:t>
            </w:r>
            <w:r w:rsidR="00F7108A">
              <w:rPr>
                <w:noProof/>
                <w:webHidden/>
              </w:rPr>
              <w:fldChar w:fldCharType="end"/>
            </w:r>
          </w:hyperlink>
        </w:p>
        <w:p w14:paraId="1D20D8C1" w14:textId="511D33BA" w:rsidR="00F7108A" w:rsidRDefault="00000000">
          <w:pPr>
            <w:pStyle w:val="TOC1"/>
            <w:rPr>
              <w:rFonts w:eastAsiaTheme="minorEastAsia"/>
              <w:noProof/>
            </w:rPr>
          </w:pPr>
          <w:hyperlink w:anchor="_Toc102563664" w:history="1">
            <w:r w:rsidR="00F7108A" w:rsidRPr="007129CE">
              <w:rPr>
                <w:rStyle w:val="Hyperlink"/>
                <w:noProof/>
              </w:rPr>
              <w:t>Professionalism and Conduct</w:t>
            </w:r>
            <w:r w:rsidR="00F7108A">
              <w:rPr>
                <w:noProof/>
                <w:webHidden/>
              </w:rPr>
              <w:tab/>
            </w:r>
            <w:r w:rsidR="00F7108A">
              <w:rPr>
                <w:noProof/>
                <w:webHidden/>
              </w:rPr>
              <w:fldChar w:fldCharType="begin"/>
            </w:r>
            <w:r w:rsidR="00F7108A">
              <w:rPr>
                <w:noProof/>
                <w:webHidden/>
              </w:rPr>
              <w:instrText xml:space="preserve"> PAGEREF _Toc102563664 \h </w:instrText>
            </w:r>
            <w:r w:rsidR="00F7108A">
              <w:rPr>
                <w:noProof/>
                <w:webHidden/>
              </w:rPr>
            </w:r>
            <w:r w:rsidR="00F7108A">
              <w:rPr>
                <w:noProof/>
                <w:webHidden/>
              </w:rPr>
              <w:fldChar w:fldCharType="separate"/>
            </w:r>
            <w:r w:rsidR="00F7108A">
              <w:rPr>
                <w:noProof/>
                <w:webHidden/>
              </w:rPr>
              <w:t>17</w:t>
            </w:r>
            <w:r w:rsidR="00F7108A">
              <w:rPr>
                <w:noProof/>
                <w:webHidden/>
              </w:rPr>
              <w:fldChar w:fldCharType="end"/>
            </w:r>
          </w:hyperlink>
        </w:p>
        <w:p w14:paraId="1028199E" w14:textId="7A674CCA" w:rsidR="00F7108A" w:rsidRDefault="00000000">
          <w:pPr>
            <w:pStyle w:val="TOC2"/>
            <w:tabs>
              <w:tab w:val="right" w:leader="dot" w:pos="9350"/>
            </w:tabs>
            <w:rPr>
              <w:rFonts w:eastAsiaTheme="minorEastAsia"/>
              <w:noProof/>
            </w:rPr>
          </w:pPr>
          <w:hyperlink w:anchor="_Toc102563665" w:history="1">
            <w:r w:rsidR="00F7108A" w:rsidRPr="007129CE">
              <w:rPr>
                <w:rStyle w:val="Hyperlink"/>
                <w:noProof/>
              </w:rPr>
              <w:t>Dress Code</w:t>
            </w:r>
            <w:r w:rsidR="00F7108A">
              <w:rPr>
                <w:noProof/>
                <w:webHidden/>
              </w:rPr>
              <w:tab/>
            </w:r>
            <w:r w:rsidR="00F7108A">
              <w:rPr>
                <w:noProof/>
                <w:webHidden/>
              </w:rPr>
              <w:fldChar w:fldCharType="begin"/>
            </w:r>
            <w:r w:rsidR="00F7108A">
              <w:rPr>
                <w:noProof/>
                <w:webHidden/>
              </w:rPr>
              <w:instrText xml:space="preserve"> PAGEREF _Toc102563665 \h </w:instrText>
            </w:r>
            <w:r w:rsidR="00F7108A">
              <w:rPr>
                <w:noProof/>
                <w:webHidden/>
              </w:rPr>
            </w:r>
            <w:r w:rsidR="00F7108A">
              <w:rPr>
                <w:noProof/>
                <w:webHidden/>
              </w:rPr>
              <w:fldChar w:fldCharType="separate"/>
            </w:r>
            <w:r w:rsidR="00F7108A">
              <w:rPr>
                <w:noProof/>
                <w:webHidden/>
              </w:rPr>
              <w:t>17</w:t>
            </w:r>
            <w:r w:rsidR="00F7108A">
              <w:rPr>
                <w:noProof/>
                <w:webHidden/>
              </w:rPr>
              <w:fldChar w:fldCharType="end"/>
            </w:r>
          </w:hyperlink>
        </w:p>
        <w:p w14:paraId="6D6B6A08" w14:textId="26C5A979" w:rsidR="00F7108A" w:rsidRDefault="00000000">
          <w:pPr>
            <w:pStyle w:val="TOC2"/>
            <w:tabs>
              <w:tab w:val="right" w:leader="dot" w:pos="9350"/>
            </w:tabs>
            <w:rPr>
              <w:rFonts w:eastAsiaTheme="minorEastAsia"/>
              <w:noProof/>
            </w:rPr>
          </w:pPr>
          <w:hyperlink w:anchor="_Toc102563666" w:history="1">
            <w:r w:rsidR="00F7108A" w:rsidRPr="007129CE">
              <w:rPr>
                <w:rStyle w:val="Hyperlink"/>
                <w:noProof/>
              </w:rPr>
              <w:t>PT Equipment</w:t>
            </w:r>
            <w:r w:rsidR="00F7108A">
              <w:rPr>
                <w:noProof/>
                <w:webHidden/>
              </w:rPr>
              <w:tab/>
            </w:r>
            <w:r w:rsidR="00F7108A">
              <w:rPr>
                <w:noProof/>
                <w:webHidden/>
              </w:rPr>
              <w:fldChar w:fldCharType="begin"/>
            </w:r>
            <w:r w:rsidR="00F7108A">
              <w:rPr>
                <w:noProof/>
                <w:webHidden/>
              </w:rPr>
              <w:instrText xml:space="preserve"> PAGEREF _Toc102563666 \h </w:instrText>
            </w:r>
            <w:r w:rsidR="00F7108A">
              <w:rPr>
                <w:noProof/>
                <w:webHidden/>
              </w:rPr>
            </w:r>
            <w:r w:rsidR="00F7108A">
              <w:rPr>
                <w:noProof/>
                <w:webHidden/>
              </w:rPr>
              <w:fldChar w:fldCharType="separate"/>
            </w:r>
            <w:r w:rsidR="00F7108A">
              <w:rPr>
                <w:noProof/>
                <w:webHidden/>
              </w:rPr>
              <w:t>17</w:t>
            </w:r>
            <w:r w:rsidR="00F7108A">
              <w:rPr>
                <w:noProof/>
                <w:webHidden/>
              </w:rPr>
              <w:fldChar w:fldCharType="end"/>
            </w:r>
          </w:hyperlink>
        </w:p>
        <w:p w14:paraId="4CCFB87B" w14:textId="04618874" w:rsidR="00F7108A" w:rsidRDefault="00000000">
          <w:pPr>
            <w:pStyle w:val="TOC1"/>
            <w:rPr>
              <w:rFonts w:eastAsiaTheme="minorEastAsia"/>
              <w:noProof/>
            </w:rPr>
          </w:pPr>
          <w:hyperlink w:anchor="_Toc102563667" w:history="1">
            <w:r w:rsidR="00F7108A" w:rsidRPr="007129CE">
              <w:rPr>
                <w:rStyle w:val="Hyperlink"/>
                <w:bCs/>
                <w:noProof/>
              </w:rPr>
              <w:t>Attendance</w:t>
            </w:r>
            <w:r w:rsidR="00F7108A">
              <w:rPr>
                <w:noProof/>
                <w:webHidden/>
              </w:rPr>
              <w:tab/>
            </w:r>
            <w:r w:rsidR="00F7108A">
              <w:rPr>
                <w:noProof/>
                <w:webHidden/>
              </w:rPr>
              <w:fldChar w:fldCharType="begin"/>
            </w:r>
            <w:r w:rsidR="00F7108A">
              <w:rPr>
                <w:noProof/>
                <w:webHidden/>
              </w:rPr>
              <w:instrText xml:space="preserve"> PAGEREF _Toc102563667 \h </w:instrText>
            </w:r>
            <w:r w:rsidR="00F7108A">
              <w:rPr>
                <w:noProof/>
                <w:webHidden/>
              </w:rPr>
            </w:r>
            <w:r w:rsidR="00F7108A">
              <w:rPr>
                <w:noProof/>
                <w:webHidden/>
              </w:rPr>
              <w:fldChar w:fldCharType="separate"/>
            </w:r>
            <w:r w:rsidR="00F7108A">
              <w:rPr>
                <w:noProof/>
                <w:webHidden/>
              </w:rPr>
              <w:t>18</w:t>
            </w:r>
            <w:r w:rsidR="00F7108A">
              <w:rPr>
                <w:noProof/>
                <w:webHidden/>
              </w:rPr>
              <w:fldChar w:fldCharType="end"/>
            </w:r>
          </w:hyperlink>
        </w:p>
        <w:p w14:paraId="57E51F06" w14:textId="1426B2C1" w:rsidR="00F7108A" w:rsidRDefault="00000000">
          <w:pPr>
            <w:pStyle w:val="TOC2"/>
            <w:tabs>
              <w:tab w:val="right" w:leader="dot" w:pos="9350"/>
            </w:tabs>
            <w:rPr>
              <w:rFonts w:eastAsiaTheme="minorEastAsia"/>
              <w:noProof/>
            </w:rPr>
          </w:pPr>
          <w:hyperlink w:anchor="_Toc102563668" w:history="1">
            <w:r w:rsidR="00F7108A" w:rsidRPr="007129CE">
              <w:rPr>
                <w:rStyle w:val="Hyperlink"/>
                <w:noProof/>
              </w:rPr>
              <w:t>General Student Policies</w:t>
            </w:r>
            <w:r w:rsidR="00F7108A">
              <w:rPr>
                <w:noProof/>
                <w:webHidden/>
              </w:rPr>
              <w:tab/>
            </w:r>
            <w:r w:rsidR="00F7108A">
              <w:rPr>
                <w:noProof/>
                <w:webHidden/>
              </w:rPr>
              <w:fldChar w:fldCharType="begin"/>
            </w:r>
            <w:r w:rsidR="00F7108A">
              <w:rPr>
                <w:noProof/>
                <w:webHidden/>
              </w:rPr>
              <w:instrText xml:space="preserve"> PAGEREF _Toc102563668 \h </w:instrText>
            </w:r>
            <w:r w:rsidR="00F7108A">
              <w:rPr>
                <w:noProof/>
                <w:webHidden/>
              </w:rPr>
            </w:r>
            <w:r w:rsidR="00F7108A">
              <w:rPr>
                <w:noProof/>
                <w:webHidden/>
              </w:rPr>
              <w:fldChar w:fldCharType="separate"/>
            </w:r>
            <w:r w:rsidR="00F7108A">
              <w:rPr>
                <w:noProof/>
                <w:webHidden/>
              </w:rPr>
              <w:t>18</w:t>
            </w:r>
            <w:r w:rsidR="00F7108A">
              <w:rPr>
                <w:noProof/>
                <w:webHidden/>
              </w:rPr>
              <w:fldChar w:fldCharType="end"/>
            </w:r>
          </w:hyperlink>
        </w:p>
        <w:p w14:paraId="0BE408F1" w14:textId="4FCBCF38" w:rsidR="00F7108A" w:rsidRDefault="00000000">
          <w:pPr>
            <w:pStyle w:val="TOC2"/>
            <w:tabs>
              <w:tab w:val="right" w:leader="dot" w:pos="9350"/>
            </w:tabs>
            <w:rPr>
              <w:rFonts w:eastAsiaTheme="minorEastAsia"/>
              <w:noProof/>
            </w:rPr>
          </w:pPr>
          <w:hyperlink w:anchor="_Toc102563669" w:history="1">
            <w:r w:rsidR="00F7108A" w:rsidRPr="007129CE">
              <w:rPr>
                <w:rStyle w:val="Hyperlink"/>
                <w:noProof/>
              </w:rPr>
              <w:t>Planned Absences</w:t>
            </w:r>
            <w:r w:rsidR="00F7108A">
              <w:rPr>
                <w:noProof/>
                <w:webHidden/>
              </w:rPr>
              <w:tab/>
            </w:r>
            <w:r w:rsidR="00F7108A">
              <w:rPr>
                <w:noProof/>
                <w:webHidden/>
              </w:rPr>
              <w:fldChar w:fldCharType="begin"/>
            </w:r>
            <w:r w:rsidR="00F7108A">
              <w:rPr>
                <w:noProof/>
                <w:webHidden/>
              </w:rPr>
              <w:instrText xml:space="preserve"> PAGEREF _Toc102563669 \h </w:instrText>
            </w:r>
            <w:r w:rsidR="00F7108A">
              <w:rPr>
                <w:noProof/>
                <w:webHidden/>
              </w:rPr>
            </w:r>
            <w:r w:rsidR="00F7108A">
              <w:rPr>
                <w:noProof/>
                <w:webHidden/>
              </w:rPr>
              <w:fldChar w:fldCharType="separate"/>
            </w:r>
            <w:r w:rsidR="00F7108A">
              <w:rPr>
                <w:noProof/>
                <w:webHidden/>
              </w:rPr>
              <w:t>18</w:t>
            </w:r>
            <w:r w:rsidR="00F7108A">
              <w:rPr>
                <w:noProof/>
                <w:webHidden/>
              </w:rPr>
              <w:fldChar w:fldCharType="end"/>
            </w:r>
          </w:hyperlink>
        </w:p>
        <w:p w14:paraId="4637BE45" w14:textId="19FB554B" w:rsidR="00F7108A" w:rsidRDefault="00000000">
          <w:pPr>
            <w:pStyle w:val="TOC2"/>
            <w:tabs>
              <w:tab w:val="right" w:leader="dot" w:pos="9350"/>
            </w:tabs>
            <w:rPr>
              <w:rFonts w:eastAsiaTheme="minorEastAsia"/>
              <w:noProof/>
            </w:rPr>
          </w:pPr>
          <w:hyperlink w:anchor="_Toc102563670" w:history="1">
            <w:r w:rsidR="00F7108A" w:rsidRPr="007129CE">
              <w:rPr>
                <w:rStyle w:val="Hyperlink"/>
                <w:noProof/>
              </w:rPr>
              <w:t>Unexpected Absences</w:t>
            </w:r>
            <w:r w:rsidR="00F7108A">
              <w:rPr>
                <w:noProof/>
                <w:webHidden/>
              </w:rPr>
              <w:tab/>
            </w:r>
            <w:r w:rsidR="00F7108A">
              <w:rPr>
                <w:noProof/>
                <w:webHidden/>
              </w:rPr>
              <w:fldChar w:fldCharType="begin"/>
            </w:r>
            <w:r w:rsidR="00F7108A">
              <w:rPr>
                <w:noProof/>
                <w:webHidden/>
              </w:rPr>
              <w:instrText xml:space="preserve"> PAGEREF _Toc102563670 \h </w:instrText>
            </w:r>
            <w:r w:rsidR="00F7108A">
              <w:rPr>
                <w:noProof/>
                <w:webHidden/>
              </w:rPr>
            </w:r>
            <w:r w:rsidR="00F7108A">
              <w:rPr>
                <w:noProof/>
                <w:webHidden/>
              </w:rPr>
              <w:fldChar w:fldCharType="separate"/>
            </w:r>
            <w:r w:rsidR="00F7108A">
              <w:rPr>
                <w:noProof/>
                <w:webHidden/>
              </w:rPr>
              <w:t>18</w:t>
            </w:r>
            <w:r w:rsidR="00F7108A">
              <w:rPr>
                <w:noProof/>
                <w:webHidden/>
              </w:rPr>
              <w:fldChar w:fldCharType="end"/>
            </w:r>
          </w:hyperlink>
        </w:p>
        <w:p w14:paraId="638B4A29" w14:textId="31AC1B9C" w:rsidR="00F7108A" w:rsidRDefault="00000000">
          <w:pPr>
            <w:pStyle w:val="TOC2"/>
            <w:tabs>
              <w:tab w:val="right" w:leader="dot" w:pos="9350"/>
            </w:tabs>
            <w:rPr>
              <w:rFonts w:eastAsiaTheme="minorEastAsia"/>
              <w:noProof/>
            </w:rPr>
          </w:pPr>
          <w:hyperlink w:anchor="_Toc102563671" w:history="1">
            <w:r w:rsidR="00F7108A" w:rsidRPr="007129CE">
              <w:rPr>
                <w:rStyle w:val="Hyperlink"/>
                <w:noProof/>
              </w:rPr>
              <w:t>Inclement Weather</w:t>
            </w:r>
            <w:r w:rsidR="00F7108A">
              <w:rPr>
                <w:noProof/>
                <w:webHidden/>
              </w:rPr>
              <w:tab/>
            </w:r>
            <w:r w:rsidR="00F7108A">
              <w:rPr>
                <w:noProof/>
                <w:webHidden/>
              </w:rPr>
              <w:fldChar w:fldCharType="begin"/>
            </w:r>
            <w:r w:rsidR="00F7108A">
              <w:rPr>
                <w:noProof/>
                <w:webHidden/>
              </w:rPr>
              <w:instrText xml:space="preserve"> PAGEREF _Toc102563671 \h </w:instrText>
            </w:r>
            <w:r w:rsidR="00F7108A">
              <w:rPr>
                <w:noProof/>
                <w:webHidden/>
              </w:rPr>
            </w:r>
            <w:r w:rsidR="00F7108A">
              <w:rPr>
                <w:noProof/>
                <w:webHidden/>
              </w:rPr>
              <w:fldChar w:fldCharType="separate"/>
            </w:r>
            <w:r w:rsidR="00F7108A">
              <w:rPr>
                <w:noProof/>
                <w:webHidden/>
              </w:rPr>
              <w:t>19</w:t>
            </w:r>
            <w:r w:rsidR="00F7108A">
              <w:rPr>
                <w:noProof/>
                <w:webHidden/>
              </w:rPr>
              <w:fldChar w:fldCharType="end"/>
            </w:r>
          </w:hyperlink>
        </w:p>
        <w:p w14:paraId="71A8F2B7" w14:textId="0A1D8E53" w:rsidR="00F7108A" w:rsidRDefault="00000000">
          <w:pPr>
            <w:pStyle w:val="TOC1"/>
            <w:rPr>
              <w:rFonts w:eastAsiaTheme="minorEastAsia"/>
              <w:noProof/>
            </w:rPr>
          </w:pPr>
          <w:hyperlink w:anchor="_Toc102563672" w:history="1">
            <w:r w:rsidR="00F7108A" w:rsidRPr="007129CE">
              <w:rPr>
                <w:rStyle w:val="Hyperlink"/>
                <w:noProof/>
              </w:rPr>
              <w:t>Leave of Absence</w:t>
            </w:r>
            <w:r w:rsidR="00F7108A">
              <w:rPr>
                <w:noProof/>
                <w:webHidden/>
              </w:rPr>
              <w:tab/>
            </w:r>
            <w:r w:rsidR="00F7108A">
              <w:rPr>
                <w:noProof/>
                <w:webHidden/>
              </w:rPr>
              <w:fldChar w:fldCharType="begin"/>
            </w:r>
            <w:r w:rsidR="00F7108A">
              <w:rPr>
                <w:noProof/>
                <w:webHidden/>
              </w:rPr>
              <w:instrText xml:space="preserve"> PAGEREF _Toc102563672 \h </w:instrText>
            </w:r>
            <w:r w:rsidR="00F7108A">
              <w:rPr>
                <w:noProof/>
                <w:webHidden/>
              </w:rPr>
            </w:r>
            <w:r w:rsidR="00F7108A">
              <w:rPr>
                <w:noProof/>
                <w:webHidden/>
              </w:rPr>
              <w:fldChar w:fldCharType="separate"/>
            </w:r>
            <w:r w:rsidR="00F7108A">
              <w:rPr>
                <w:noProof/>
                <w:webHidden/>
              </w:rPr>
              <w:t>19</w:t>
            </w:r>
            <w:r w:rsidR="00F7108A">
              <w:rPr>
                <w:noProof/>
                <w:webHidden/>
              </w:rPr>
              <w:fldChar w:fldCharType="end"/>
            </w:r>
          </w:hyperlink>
        </w:p>
        <w:p w14:paraId="79743EED" w14:textId="177C4C79" w:rsidR="00F7108A" w:rsidRDefault="00000000">
          <w:pPr>
            <w:pStyle w:val="TOC1"/>
            <w:rPr>
              <w:rFonts w:eastAsiaTheme="minorEastAsia"/>
              <w:noProof/>
            </w:rPr>
          </w:pPr>
          <w:hyperlink w:anchor="_Toc102563673" w:history="1">
            <w:r w:rsidR="00F7108A" w:rsidRPr="007129CE">
              <w:rPr>
                <w:rStyle w:val="Hyperlink"/>
                <w:noProof/>
              </w:rPr>
              <w:t>ADA Accommodations</w:t>
            </w:r>
            <w:r w:rsidR="00F7108A">
              <w:rPr>
                <w:noProof/>
                <w:webHidden/>
              </w:rPr>
              <w:tab/>
            </w:r>
            <w:r w:rsidR="00F7108A">
              <w:rPr>
                <w:noProof/>
                <w:webHidden/>
              </w:rPr>
              <w:fldChar w:fldCharType="begin"/>
            </w:r>
            <w:r w:rsidR="00F7108A">
              <w:rPr>
                <w:noProof/>
                <w:webHidden/>
              </w:rPr>
              <w:instrText xml:space="preserve"> PAGEREF _Toc102563673 \h </w:instrText>
            </w:r>
            <w:r w:rsidR="00F7108A">
              <w:rPr>
                <w:noProof/>
                <w:webHidden/>
              </w:rPr>
            </w:r>
            <w:r w:rsidR="00F7108A">
              <w:rPr>
                <w:noProof/>
                <w:webHidden/>
              </w:rPr>
              <w:fldChar w:fldCharType="separate"/>
            </w:r>
            <w:r w:rsidR="00F7108A">
              <w:rPr>
                <w:noProof/>
                <w:webHidden/>
              </w:rPr>
              <w:t>19</w:t>
            </w:r>
            <w:r w:rsidR="00F7108A">
              <w:rPr>
                <w:noProof/>
                <w:webHidden/>
              </w:rPr>
              <w:fldChar w:fldCharType="end"/>
            </w:r>
          </w:hyperlink>
        </w:p>
        <w:p w14:paraId="7B9F1264" w14:textId="0E03AC85" w:rsidR="00F7108A" w:rsidRDefault="00000000">
          <w:pPr>
            <w:pStyle w:val="TOC1"/>
            <w:rPr>
              <w:rFonts w:eastAsiaTheme="minorEastAsia"/>
              <w:noProof/>
            </w:rPr>
          </w:pPr>
          <w:hyperlink w:anchor="_Toc102563674" w:history="1">
            <w:r w:rsidR="00F7108A" w:rsidRPr="007129CE">
              <w:rPr>
                <w:rStyle w:val="Hyperlink"/>
                <w:bCs/>
                <w:noProof/>
              </w:rPr>
              <w:t>Student Assessment</w:t>
            </w:r>
            <w:r w:rsidR="00F7108A">
              <w:rPr>
                <w:noProof/>
                <w:webHidden/>
              </w:rPr>
              <w:tab/>
            </w:r>
            <w:r w:rsidR="00F7108A">
              <w:rPr>
                <w:noProof/>
                <w:webHidden/>
              </w:rPr>
              <w:fldChar w:fldCharType="begin"/>
            </w:r>
            <w:r w:rsidR="00F7108A">
              <w:rPr>
                <w:noProof/>
                <w:webHidden/>
              </w:rPr>
              <w:instrText xml:space="preserve"> PAGEREF _Toc102563674 \h </w:instrText>
            </w:r>
            <w:r w:rsidR="00F7108A">
              <w:rPr>
                <w:noProof/>
                <w:webHidden/>
              </w:rPr>
            </w:r>
            <w:r w:rsidR="00F7108A">
              <w:rPr>
                <w:noProof/>
                <w:webHidden/>
              </w:rPr>
              <w:fldChar w:fldCharType="separate"/>
            </w:r>
            <w:r w:rsidR="00F7108A">
              <w:rPr>
                <w:noProof/>
                <w:webHidden/>
              </w:rPr>
              <w:t>20</w:t>
            </w:r>
            <w:r w:rsidR="00F7108A">
              <w:rPr>
                <w:noProof/>
                <w:webHidden/>
              </w:rPr>
              <w:fldChar w:fldCharType="end"/>
            </w:r>
          </w:hyperlink>
        </w:p>
        <w:p w14:paraId="20916FC1" w14:textId="1A48D547" w:rsidR="00F7108A" w:rsidRDefault="00000000">
          <w:pPr>
            <w:pStyle w:val="TOC2"/>
            <w:tabs>
              <w:tab w:val="right" w:leader="dot" w:pos="9350"/>
            </w:tabs>
            <w:rPr>
              <w:rFonts w:eastAsiaTheme="minorEastAsia"/>
              <w:noProof/>
            </w:rPr>
          </w:pPr>
          <w:hyperlink w:anchor="_Toc102563675" w:history="1">
            <w:r w:rsidR="00F7108A" w:rsidRPr="007129CE">
              <w:rPr>
                <w:rStyle w:val="Hyperlink"/>
                <w:noProof/>
              </w:rPr>
              <w:t>Clinical Performance Instrument (CPI)</w:t>
            </w:r>
            <w:r w:rsidR="00F7108A">
              <w:rPr>
                <w:noProof/>
                <w:webHidden/>
              </w:rPr>
              <w:tab/>
            </w:r>
            <w:r w:rsidR="00F7108A">
              <w:rPr>
                <w:noProof/>
                <w:webHidden/>
              </w:rPr>
              <w:fldChar w:fldCharType="begin"/>
            </w:r>
            <w:r w:rsidR="00F7108A">
              <w:rPr>
                <w:noProof/>
                <w:webHidden/>
              </w:rPr>
              <w:instrText xml:space="preserve"> PAGEREF _Toc102563675 \h </w:instrText>
            </w:r>
            <w:r w:rsidR="00F7108A">
              <w:rPr>
                <w:noProof/>
                <w:webHidden/>
              </w:rPr>
            </w:r>
            <w:r w:rsidR="00F7108A">
              <w:rPr>
                <w:noProof/>
                <w:webHidden/>
              </w:rPr>
              <w:fldChar w:fldCharType="separate"/>
            </w:r>
            <w:r w:rsidR="00F7108A">
              <w:rPr>
                <w:noProof/>
                <w:webHidden/>
              </w:rPr>
              <w:t>20</w:t>
            </w:r>
            <w:r w:rsidR="00F7108A">
              <w:rPr>
                <w:noProof/>
                <w:webHidden/>
              </w:rPr>
              <w:fldChar w:fldCharType="end"/>
            </w:r>
          </w:hyperlink>
        </w:p>
        <w:p w14:paraId="06790879" w14:textId="7AFC2DF7" w:rsidR="00F7108A" w:rsidRDefault="00000000">
          <w:pPr>
            <w:pStyle w:val="TOC2"/>
            <w:tabs>
              <w:tab w:val="right" w:leader="dot" w:pos="9350"/>
            </w:tabs>
            <w:rPr>
              <w:rFonts w:eastAsiaTheme="minorEastAsia"/>
              <w:noProof/>
            </w:rPr>
          </w:pPr>
          <w:hyperlink w:anchor="_Toc102563676" w:history="1">
            <w:r w:rsidR="00F7108A" w:rsidRPr="007129CE">
              <w:rPr>
                <w:rStyle w:val="Hyperlink"/>
                <w:noProof/>
              </w:rPr>
              <w:t>Web-Based CPI Training</w:t>
            </w:r>
            <w:r w:rsidR="00F7108A">
              <w:rPr>
                <w:noProof/>
                <w:webHidden/>
              </w:rPr>
              <w:tab/>
            </w:r>
            <w:r w:rsidR="00F7108A">
              <w:rPr>
                <w:noProof/>
                <w:webHidden/>
              </w:rPr>
              <w:fldChar w:fldCharType="begin"/>
            </w:r>
            <w:r w:rsidR="00F7108A">
              <w:rPr>
                <w:noProof/>
                <w:webHidden/>
              </w:rPr>
              <w:instrText xml:space="preserve"> PAGEREF _Toc102563676 \h </w:instrText>
            </w:r>
            <w:r w:rsidR="00F7108A">
              <w:rPr>
                <w:noProof/>
                <w:webHidden/>
              </w:rPr>
            </w:r>
            <w:r w:rsidR="00F7108A">
              <w:rPr>
                <w:noProof/>
                <w:webHidden/>
              </w:rPr>
              <w:fldChar w:fldCharType="separate"/>
            </w:r>
            <w:r w:rsidR="00F7108A">
              <w:rPr>
                <w:noProof/>
                <w:webHidden/>
              </w:rPr>
              <w:t>20</w:t>
            </w:r>
            <w:r w:rsidR="00F7108A">
              <w:rPr>
                <w:noProof/>
                <w:webHidden/>
              </w:rPr>
              <w:fldChar w:fldCharType="end"/>
            </w:r>
          </w:hyperlink>
        </w:p>
        <w:p w14:paraId="6C46B6C3" w14:textId="5F91A4BA" w:rsidR="00F7108A" w:rsidRDefault="00000000">
          <w:pPr>
            <w:pStyle w:val="TOC2"/>
            <w:tabs>
              <w:tab w:val="right" w:leader="dot" w:pos="9350"/>
            </w:tabs>
            <w:rPr>
              <w:rFonts w:eastAsiaTheme="minorEastAsia"/>
              <w:noProof/>
            </w:rPr>
          </w:pPr>
          <w:hyperlink w:anchor="_Toc102563677" w:history="1">
            <w:r w:rsidR="00F7108A" w:rsidRPr="007129CE">
              <w:rPr>
                <w:rStyle w:val="Hyperlink"/>
                <w:noProof/>
              </w:rPr>
              <w:t>Grading</w:t>
            </w:r>
            <w:r w:rsidR="00F7108A">
              <w:rPr>
                <w:noProof/>
                <w:webHidden/>
              </w:rPr>
              <w:tab/>
            </w:r>
            <w:r w:rsidR="00F7108A">
              <w:rPr>
                <w:noProof/>
                <w:webHidden/>
              </w:rPr>
              <w:fldChar w:fldCharType="begin"/>
            </w:r>
            <w:r w:rsidR="00F7108A">
              <w:rPr>
                <w:noProof/>
                <w:webHidden/>
              </w:rPr>
              <w:instrText xml:space="preserve"> PAGEREF _Toc102563677 \h </w:instrText>
            </w:r>
            <w:r w:rsidR="00F7108A">
              <w:rPr>
                <w:noProof/>
                <w:webHidden/>
              </w:rPr>
            </w:r>
            <w:r w:rsidR="00F7108A">
              <w:rPr>
                <w:noProof/>
                <w:webHidden/>
              </w:rPr>
              <w:fldChar w:fldCharType="separate"/>
            </w:r>
            <w:r w:rsidR="00F7108A">
              <w:rPr>
                <w:noProof/>
                <w:webHidden/>
              </w:rPr>
              <w:t>20</w:t>
            </w:r>
            <w:r w:rsidR="00F7108A">
              <w:rPr>
                <w:noProof/>
                <w:webHidden/>
              </w:rPr>
              <w:fldChar w:fldCharType="end"/>
            </w:r>
          </w:hyperlink>
        </w:p>
        <w:p w14:paraId="6FDE4881" w14:textId="3B171BD2" w:rsidR="00F7108A" w:rsidRDefault="00000000">
          <w:pPr>
            <w:pStyle w:val="TOC2"/>
            <w:tabs>
              <w:tab w:val="right" w:leader="dot" w:pos="9350"/>
            </w:tabs>
            <w:rPr>
              <w:rFonts w:eastAsiaTheme="minorEastAsia"/>
              <w:noProof/>
            </w:rPr>
          </w:pPr>
          <w:hyperlink w:anchor="_Toc102563678" w:history="1">
            <w:r w:rsidR="00F7108A" w:rsidRPr="007129CE">
              <w:rPr>
                <w:rStyle w:val="Hyperlink"/>
                <w:noProof/>
              </w:rPr>
              <w:t>Clinical Education Learning Plan</w:t>
            </w:r>
            <w:r w:rsidR="00F7108A">
              <w:rPr>
                <w:noProof/>
                <w:webHidden/>
              </w:rPr>
              <w:tab/>
            </w:r>
            <w:r w:rsidR="00F7108A">
              <w:rPr>
                <w:noProof/>
                <w:webHidden/>
              </w:rPr>
              <w:fldChar w:fldCharType="begin"/>
            </w:r>
            <w:r w:rsidR="00F7108A">
              <w:rPr>
                <w:noProof/>
                <w:webHidden/>
              </w:rPr>
              <w:instrText xml:space="preserve"> PAGEREF _Toc102563678 \h </w:instrText>
            </w:r>
            <w:r w:rsidR="00F7108A">
              <w:rPr>
                <w:noProof/>
                <w:webHidden/>
              </w:rPr>
            </w:r>
            <w:r w:rsidR="00F7108A">
              <w:rPr>
                <w:noProof/>
                <w:webHidden/>
              </w:rPr>
              <w:fldChar w:fldCharType="separate"/>
            </w:r>
            <w:r w:rsidR="00F7108A">
              <w:rPr>
                <w:noProof/>
                <w:webHidden/>
              </w:rPr>
              <w:t>20</w:t>
            </w:r>
            <w:r w:rsidR="00F7108A">
              <w:rPr>
                <w:noProof/>
                <w:webHidden/>
              </w:rPr>
              <w:fldChar w:fldCharType="end"/>
            </w:r>
          </w:hyperlink>
        </w:p>
        <w:p w14:paraId="3D906BD5" w14:textId="516509E0" w:rsidR="00F7108A" w:rsidRDefault="00000000">
          <w:pPr>
            <w:pStyle w:val="TOC2"/>
            <w:tabs>
              <w:tab w:val="right" w:leader="dot" w:pos="9350"/>
            </w:tabs>
            <w:rPr>
              <w:rFonts w:eastAsiaTheme="minorEastAsia"/>
              <w:noProof/>
            </w:rPr>
          </w:pPr>
          <w:hyperlink w:anchor="_Toc102563679" w:history="1">
            <w:r w:rsidR="00F7108A" w:rsidRPr="007129CE">
              <w:rPr>
                <w:rStyle w:val="Hyperlink"/>
                <w:noProof/>
              </w:rPr>
              <w:t>Remediation and Retake</w:t>
            </w:r>
            <w:r w:rsidR="00F7108A">
              <w:rPr>
                <w:noProof/>
                <w:webHidden/>
              </w:rPr>
              <w:tab/>
            </w:r>
            <w:r w:rsidR="00F7108A">
              <w:rPr>
                <w:noProof/>
                <w:webHidden/>
              </w:rPr>
              <w:fldChar w:fldCharType="begin"/>
            </w:r>
            <w:r w:rsidR="00F7108A">
              <w:rPr>
                <w:noProof/>
                <w:webHidden/>
              </w:rPr>
              <w:instrText xml:space="preserve"> PAGEREF _Toc102563679 \h </w:instrText>
            </w:r>
            <w:r w:rsidR="00F7108A">
              <w:rPr>
                <w:noProof/>
                <w:webHidden/>
              </w:rPr>
            </w:r>
            <w:r w:rsidR="00F7108A">
              <w:rPr>
                <w:noProof/>
                <w:webHidden/>
              </w:rPr>
              <w:fldChar w:fldCharType="separate"/>
            </w:r>
            <w:r w:rsidR="00F7108A">
              <w:rPr>
                <w:noProof/>
                <w:webHidden/>
              </w:rPr>
              <w:t>20</w:t>
            </w:r>
            <w:r w:rsidR="00F7108A">
              <w:rPr>
                <w:noProof/>
                <w:webHidden/>
              </w:rPr>
              <w:fldChar w:fldCharType="end"/>
            </w:r>
          </w:hyperlink>
        </w:p>
        <w:p w14:paraId="6885A4AA" w14:textId="252F92A3" w:rsidR="00F7108A" w:rsidRDefault="00000000">
          <w:pPr>
            <w:pStyle w:val="TOC2"/>
            <w:tabs>
              <w:tab w:val="right" w:leader="dot" w:pos="9350"/>
            </w:tabs>
            <w:rPr>
              <w:rFonts w:eastAsiaTheme="minorEastAsia"/>
              <w:noProof/>
            </w:rPr>
          </w:pPr>
          <w:hyperlink w:anchor="_Toc102563680" w:history="1">
            <w:r w:rsidR="00F7108A" w:rsidRPr="007129CE">
              <w:rPr>
                <w:rStyle w:val="Hyperlink"/>
                <w:noProof/>
              </w:rPr>
              <w:t>Grade Disputes</w:t>
            </w:r>
            <w:r w:rsidR="00F7108A">
              <w:rPr>
                <w:noProof/>
                <w:webHidden/>
              </w:rPr>
              <w:tab/>
            </w:r>
            <w:r w:rsidR="00F7108A">
              <w:rPr>
                <w:noProof/>
                <w:webHidden/>
              </w:rPr>
              <w:fldChar w:fldCharType="begin"/>
            </w:r>
            <w:r w:rsidR="00F7108A">
              <w:rPr>
                <w:noProof/>
                <w:webHidden/>
              </w:rPr>
              <w:instrText xml:space="preserve"> PAGEREF _Toc102563680 \h </w:instrText>
            </w:r>
            <w:r w:rsidR="00F7108A">
              <w:rPr>
                <w:noProof/>
                <w:webHidden/>
              </w:rPr>
            </w:r>
            <w:r w:rsidR="00F7108A">
              <w:rPr>
                <w:noProof/>
                <w:webHidden/>
              </w:rPr>
              <w:fldChar w:fldCharType="separate"/>
            </w:r>
            <w:r w:rsidR="00F7108A">
              <w:rPr>
                <w:noProof/>
                <w:webHidden/>
              </w:rPr>
              <w:t>21</w:t>
            </w:r>
            <w:r w:rsidR="00F7108A">
              <w:rPr>
                <w:noProof/>
                <w:webHidden/>
              </w:rPr>
              <w:fldChar w:fldCharType="end"/>
            </w:r>
          </w:hyperlink>
        </w:p>
        <w:p w14:paraId="6A0B093D" w14:textId="1D29C2E7" w:rsidR="00F7108A" w:rsidRDefault="00000000">
          <w:pPr>
            <w:pStyle w:val="TOC1"/>
            <w:rPr>
              <w:rFonts w:eastAsiaTheme="minorEastAsia"/>
              <w:noProof/>
            </w:rPr>
          </w:pPr>
          <w:hyperlink w:anchor="_Toc102563681" w:history="1">
            <w:r w:rsidR="00F7108A" w:rsidRPr="007129CE">
              <w:rPr>
                <w:rStyle w:val="Hyperlink"/>
                <w:noProof/>
              </w:rPr>
              <w:t>Safety and Emergency Procedures</w:t>
            </w:r>
            <w:r w:rsidR="00F7108A">
              <w:rPr>
                <w:noProof/>
                <w:webHidden/>
              </w:rPr>
              <w:tab/>
            </w:r>
            <w:r w:rsidR="00F7108A">
              <w:rPr>
                <w:noProof/>
                <w:webHidden/>
              </w:rPr>
              <w:fldChar w:fldCharType="begin"/>
            </w:r>
            <w:r w:rsidR="00F7108A">
              <w:rPr>
                <w:noProof/>
                <w:webHidden/>
              </w:rPr>
              <w:instrText xml:space="preserve"> PAGEREF _Toc102563681 \h </w:instrText>
            </w:r>
            <w:r w:rsidR="00F7108A">
              <w:rPr>
                <w:noProof/>
                <w:webHidden/>
              </w:rPr>
            </w:r>
            <w:r w:rsidR="00F7108A">
              <w:rPr>
                <w:noProof/>
                <w:webHidden/>
              </w:rPr>
              <w:fldChar w:fldCharType="separate"/>
            </w:r>
            <w:r w:rsidR="00F7108A">
              <w:rPr>
                <w:noProof/>
                <w:webHidden/>
              </w:rPr>
              <w:t>21</w:t>
            </w:r>
            <w:r w:rsidR="00F7108A">
              <w:rPr>
                <w:noProof/>
                <w:webHidden/>
              </w:rPr>
              <w:fldChar w:fldCharType="end"/>
            </w:r>
          </w:hyperlink>
        </w:p>
        <w:p w14:paraId="446E5030" w14:textId="6DAFE3CC" w:rsidR="00F7108A" w:rsidRDefault="00000000">
          <w:pPr>
            <w:pStyle w:val="TOC2"/>
            <w:tabs>
              <w:tab w:val="right" w:leader="dot" w:pos="9350"/>
            </w:tabs>
            <w:rPr>
              <w:rFonts w:eastAsiaTheme="minorEastAsia"/>
              <w:noProof/>
            </w:rPr>
          </w:pPr>
          <w:hyperlink w:anchor="_Toc102563682" w:history="1">
            <w:r w:rsidR="00F7108A" w:rsidRPr="007129CE">
              <w:rPr>
                <w:rStyle w:val="Hyperlink"/>
                <w:noProof/>
              </w:rPr>
              <w:t>Reporting Incidents</w:t>
            </w:r>
            <w:r w:rsidR="00F7108A">
              <w:rPr>
                <w:noProof/>
                <w:webHidden/>
              </w:rPr>
              <w:tab/>
            </w:r>
            <w:r w:rsidR="00F7108A">
              <w:rPr>
                <w:noProof/>
                <w:webHidden/>
              </w:rPr>
              <w:fldChar w:fldCharType="begin"/>
            </w:r>
            <w:r w:rsidR="00F7108A">
              <w:rPr>
                <w:noProof/>
                <w:webHidden/>
              </w:rPr>
              <w:instrText xml:space="preserve"> PAGEREF _Toc102563682 \h </w:instrText>
            </w:r>
            <w:r w:rsidR="00F7108A">
              <w:rPr>
                <w:noProof/>
                <w:webHidden/>
              </w:rPr>
            </w:r>
            <w:r w:rsidR="00F7108A">
              <w:rPr>
                <w:noProof/>
                <w:webHidden/>
              </w:rPr>
              <w:fldChar w:fldCharType="separate"/>
            </w:r>
            <w:r w:rsidR="00F7108A">
              <w:rPr>
                <w:noProof/>
                <w:webHidden/>
              </w:rPr>
              <w:t>21</w:t>
            </w:r>
            <w:r w:rsidR="00F7108A">
              <w:rPr>
                <w:noProof/>
                <w:webHidden/>
              </w:rPr>
              <w:fldChar w:fldCharType="end"/>
            </w:r>
          </w:hyperlink>
        </w:p>
        <w:p w14:paraId="570711E9" w14:textId="74495F6F" w:rsidR="00F7108A" w:rsidRDefault="00000000">
          <w:pPr>
            <w:pStyle w:val="TOC2"/>
            <w:tabs>
              <w:tab w:val="right" w:leader="dot" w:pos="9350"/>
            </w:tabs>
            <w:rPr>
              <w:rFonts w:eastAsiaTheme="minorEastAsia"/>
              <w:noProof/>
            </w:rPr>
          </w:pPr>
          <w:hyperlink w:anchor="_Toc102563683" w:history="1">
            <w:r w:rsidR="00F7108A" w:rsidRPr="007129CE">
              <w:rPr>
                <w:rStyle w:val="Hyperlink"/>
                <w:noProof/>
              </w:rPr>
              <w:t>Medical Emergencies</w:t>
            </w:r>
            <w:r w:rsidR="00F7108A">
              <w:rPr>
                <w:noProof/>
                <w:webHidden/>
              </w:rPr>
              <w:tab/>
            </w:r>
            <w:r w:rsidR="00F7108A">
              <w:rPr>
                <w:noProof/>
                <w:webHidden/>
              </w:rPr>
              <w:fldChar w:fldCharType="begin"/>
            </w:r>
            <w:r w:rsidR="00F7108A">
              <w:rPr>
                <w:noProof/>
                <w:webHidden/>
              </w:rPr>
              <w:instrText xml:space="preserve"> PAGEREF _Toc102563683 \h </w:instrText>
            </w:r>
            <w:r w:rsidR="00F7108A">
              <w:rPr>
                <w:noProof/>
                <w:webHidden/>
              </w:rPr>
            </w:r>
            <w:r w:rsidR="00F7108A">
              <w:rPr>
                <w:noProof/>
                <w:webHidden/>
              </w:rPr>
              <w:fldChar w:fldCharType="separate"/>
            </w:r>
            <w:r w:rsidR="00F7108A">
              <w:rPr>
                <w:noProof/>
                <w:webHidden/>
              </w:rPr>
              <w:t>22</w:t>
            </w:r>
            <w:r w:rsidR="00F7108A">
              <w:rPr>
                <w:noProof/>
                <w:webHidden/>
              </w:rPr>
              <w:fldChar w:fldCharType="end"/>
            </w:r>
          </w:hyperlink>
        </w:p>
        <w:p w14:paraId="4546F4A1" w14:textId="356979B4" w:rsidR="00F7108A" w:rsidRDefault="00000000">
          <w:pPr>
            <w:pStyle w:val="TOC1"/>
            <w:rPr>
              <w:rFonts w:eastAsiaTheme="minorEastAsia"/>
              <w:noProof/>
            </w:rPr>
          </w:pPr>
          <w:hyperlink w:anchor="_Toc102563684" w:history="1">
            <w:r w:rsidR="00F7108A" w:rsidRPr="007129CE">
              <w:rPr>
                <w:rStyle w:val="Hyperlink"/>
                <w:noProof/>
              </w:rPr>
              <w:t>Clinical Site-Specific Assignments</w:t>
            </w:r>
            <w:r w:rsidR="00F7108A">
              <w:rPr>
                <w:noProof/>
                <w:webHidden/>
              </w:rPr>
              <w:tab/>
            </w:r>
            <w:r w:rsidR="00F7108A">
              <w:rPr>
                <w:noProof/>
                <w:webHidden/>
              </w:rPr>
              <w:fldChar w:fldCharType="begin"/>
            </w:r>
            <w:r w:rsidR="00F7108A">
              <w:rPr>
                <w:noProof/>
                <w:webHidden/>
              </w:rPr>
              <w:instrText xml:space="preserve"> PAGEREF _Toc102563684 \h </w:instrText>
            </w:r>
            <w:r w:rsidR="00F7108A">
              <w:rPr>
                <w:noProof/>
                <w:webHidden/>
              </w:rPr>
            </w:r>
            <w:r w:rsidR="00F7108A">
              <w:rPr>
                <w:noProof/>
                <w:webHidden/>
              </w:rPr>
              <w:fldChar w:fldCharType="separate"/>
            </w:r>
            <w:r w:rsidR="00F7108A">
              <w:rPr>
                <w:noProof/>
                <w:webHidden/>
              </w:rPr>
              <w:t>22</w:t>
            </w:r>
            <w:r w:rsidR="00F7108A">
              <w:rPr>
                <w:noProof/>
                <w:webHidden/>
              </w:rPr>
              <w:fldChar w:fldCharType="end"/>
            </w:r>
          </w:hyperlink>
        </w:p>
        <w:p w14:paraId="4E23AE49" w14:textId="511DB7C1" w:rsidR="00F7108A" w:rsidRDefault="00000000">
          <w:pPr>
            <w:pStyle w:val="TOC1"/>
            <w:rPr>
              <w:rFonts w:eastAsiaTheme="minorEastAsia"/>
              <w:noProof/>
            </w:rPr>
          </w:pPr>
          <w:hyperlink w:anchor="_Toc102563685" w:history="1">
            <w:r w:rsidR="00F7108A" w:rsidRPr="007129CE">
              <w:rPr>
                <w:rStyle w:val="Hyperlink"/>
                <w:noProof/>
              </w:rPr>
              <w:t>Cell Phone Use</w:t>
            </w:r>
            <w:r w:rsidR="00F7108A">
              <w:rPr>
                <w:noProof/>
                <w:webHidden/>
              </w:rPr>
              <w:tab/>
            </w:r>
            <w:r w:rsidR="00F7108A">
              <w:rPr>
                <w:noProof/>
                <w:webHidden/>
              </w:rPr>
              <w:fldChar w:fldCharType="begin"/>
            </w:r>
            <w:r w:rsidR="00F7108A">
              <w:rPr>
                <w:noProof/>
                <w:webHidden/>
              </w:rPr>
              <w:instrText xml:space="preserve"> PAGEREF _Toc102563685 \h </w:instrText>
            </w:r>
            <w:r w:rsidR="00F7108A">
              <w:rPr>
                <w:noProof/>
                <w:webHidden/>
              </w:rPr>
            </w:r>
            <w:r w:rsidR="00F7108A">
              <w:rPr>
                <w:noProof/>
                <w:webHidden/>
              </w:rPr>
              <w:fldChar w:fldCharType="separate"/>
            </w:r>
            <w:r w:rsidR="00F7108A">
              <w:rPr>
                <w:noProof/>
                <w:webHidden/>
              </w:rPr>
              <w:t>23</w:t>
            </w:r>
            <w:r w:rsidR="00F7108A">
              <w:rPr>
                <w:noProof/>
                <w:webHidden/>
              </w:rPr>
              <w:fldChar w:fldCharType="end"/>
            </w:r>
          </w:hyperlink>
        </w:p>
        <w:p w14:paraId="49E212A4" w14:textId="5E0755AE" w:rsidR="00F7108A" w:rsidRDefault="00000000">
          <w:pPr>
            <w:pStyle w:val="TOC1"/>
            <w:rPr>
              <w:rFonts w:eastAsiaTheme="minorEastAsia"/>
              <w:noProof/>
            </w:rPr>
          </w:pPr>
          <w:hyperlink w:anchor="_Toc102563686" w:history="1">
            <w:r w:rsidR="00F7108A" w:rsidRPr="007129CE">
              <w:rPr>
                <w:rStyle w:val="Hyperlink"/>
                <w:noProof/>
              </w:rPr>
              <w:t>Social Media</w:t>
            </w:r>
            <w:r w:rsidR="00F7108A">
              <w:rPr>
                <w:noProof/>
                <w:webHidden/>
              </w:rPr>
              <w:tab/>
            </w:r>
            <w:r w:rsidR="00F7108A">
              <w:rPr>
                <w:noProof/>
                <w:webHidden/>
              </w:rPr>
              <w:fldChar w:fldCharType="begin"/>
            </w:r>
            <w:r w:rsidR="00F7108A">
              <w:rPr>
                <w:noProof/>
                <w:webHidden/>
              </w:rPr>
              <w:instrText xml:space="preserve"> PAGEREF _Toc102563686 \h </w:instrText>
            </w:r>
            <w:r w:rsidR="00F7108A">
              <w:rPr>
                <w:noProof/>
                <w:webHidden/>
              </w:rPr>
            </w:r>
            <w:r w:rsidR="00F7108A">
              <w:rPr>
                <w:noProof/>
                <w:webHidden/>
              </w:rPr>
              <w:fldChar w:fldCharType="separate"/>
            </w:r>
            <w:r w:rsidR="00F7108A">
              <w:rPr>
                <w:noProof/>
                <w:webHidden/>
              </w:rPr>
              <w:t>23</w:t>
            </w:r>
            <w:r w:rsidR="00F7108A">
              <w:rPr>
                <w:noProof/>
                <w:webHidden/>
              </w:rPr>
              <w:fldChar w:fldCharType="end"/>
            </w:r>
          </w:hyperlink>
        </w:p>
        <w:p w14:paraId="00F1FB8B" w14:textId="43930567" w:rsidR="00F7108A" w:rsidRDefault="00000000">
          <w:pPr>
            <w:pStyle w:val="TOC1"/>
            <w:rPr>
              <w:rFonts w:eastAsiaTheme="minorEastAsia"/>
              <w:noProof/>
            </w:rPr>
          </w:pPr>
          <w:hyperlink w:anchor="_Toc102563687" w:history="1">
            <w:r w:rsidR="00F7108A" w:rsidRPr="007129CE">
              <w:rPr>
                <w:rStyle w:val="Hyperlink"/>
                <w:noProof/>
              </w:rPr>
              <w:t>Housing, Transportation, Travel, Parking, Meals</w:t>
            </w:r>
            <w:r w:rsidR="00F7108A">
              <w:rPr>
                <w:noProof/>
                <w:webHidden/>
              </w:rPr>
              <w:tab/>
            </w:r>
            <w:r w:rsidR="00F7108A">
              <w:rPr>
                <w:noProof/>
                <w:webHidden/>
              </w:rPr>
              <w:fldChar w:fldCharType="begin"/>
            </w:r>
            <w:r w:rsidR="00F7108A">
              <w:rPr>
                <w:noProof/>
                <w:webHidden/>
              </w:rPr>
              <w:instrText xml:space="preserve"> PAGEREF _Toc102563687 \h </w:instrText>
            </w:r>
            <w:r w:rsidR="00F7108A">
              <w:rPr>
                <w:noProof/>
                <w:webHidden/>
              </w:rPr>
            </w:r>
            <w:r w:rsidR="00F7108A">
              <w:rPr>
                <w:noProof/>
                <w:webHidden/>
              </w:rPr>
              <w:fldChar w:fldCharType="separate"/>
            </w:r>
            <w:r w:rsidR="00F7108A">
              <w:rPr>
                <w:noProof/>
                <w:webHidden/>
              </w:rPr>
              <w:t>23</w:t>
            </w:r>
            <w:r w:rsidR="00F7108A">
              <w:rPr>
                <w:noProof/>
                <w:webHidden/>
              </w:rPr>
              <w:fldChar w:fldCharType="end"/>
            </w:r>
          </w:hyperlink>
        </w:p>
        <w:p w14:paraId="5E4BAE6E" w14:textId="7E32B7EF" w:rsidR="00F7108A" w:rsidRDefault="00000000">
          <w:pPr>
            <w:pStyle w:val="TOC1"/>
            <w:rPr>
              <w:rFonts w:eastAsiaTheme="minorEastAsia"/>
              <w:noProof/>
            </w:rPr>
          </w:pPr>
          <w:hyperlink w:anchor="_Toc102563688" w:history="1">
            <w:r w:rsidR="00F7108A" w:rsidRPr="007129CE">
              <w:rPr>
                <w:rStyle w:val="Hyperlink"/>
                <w:noProof/>
              </w:rPr>
              <w:t>Gifts</w:t>
            </w:r>
            <w:r w:rsidR="00F7108A">
              <w:rPr>
                <w:noProof/>
                <w:webHidden/>
              </w:rPr>
              <w:tab/>
            </w:r>
            <w:r w:rsidR="00F7108A">
              <w:rPr>
                <w:noProof/>
                <w:webHidden/>
              </w:rPr>
              <w:fldChar w:fldCharType="begin"/>
            </w:r>
            <w:r w:rsidR="00F7108A">
              <w:rPr>
                <w:noProof/>
                <w:webHidden/>
              </w:rPr>
              <w:instrText xml:space="preserve"> PAGEREF _Toc102563688 \h </w:instrText>
            </w:r>
            <w:r w:rsidR="00F7108A">
              <w:rPr>
                <w:noProof/>
                <w:webHidden/>
              </w:rPr>
            </w:r>
            <w:r w:rsidR="00F7108A">
              <w:rPr>
                <w:noProof/>
                <w:webHidden/>
              </w:rPr>
              <w:fldChar w:fldCharType="separate"/>
            </w:r>
            <w:r w:rsidR="00F7108A">
              <w:rPr>
                <w:noProof/>
                <w:webHidden/>
              </w:rPr>
              <w:t>23</w:t>
            </w:r>
            <w:r w:rsidR="00F7108A">
              <w:rPr>
                <w:noProof/>
                <w:webHidden/>
              </w:rPr>
              <w:fldChar w:fldCharType="end"/>
            </w:r>
          </w:hyperlink>
        </w:p>
        <w:bookmarkStart w:id="1" w:name="_Hlk134015869"/>
        <w:p w14:paraId="186F8EE0" w14:textId="048BB8D7" w:rsidR="00F7108A" w:rsidRDefault="001C0FDC">
          <w:pPr>
            <w:pStyle w:val="TOC1"/>
            <w:rPr>
              <w:rFonts w:eastAsiaTheme="minorEastAsia"/>
              <w:noProof/>
            </w:rPr>
          </w:pPr>
          <w:r>
            <w:fldChar w:fldCharType="begin"/>
          </w:r>
          <w:r>
            <w:instrText>HYPERLINK \l "_Toc102563689"</w:instrText>
          </w:r>
          <w:r>
            <w:fldChar w:fldCharType="separate"/>
          </w:r>
          <w:r w:rsidR="00F7108A" w:rsidRPr="007129CE">
            <w:rPr>
              <w:rStyle w:val="Hyperlink"/>
              <w:noProof/>
            </w:rPr>
            <w:t>Outstanding Clinical Instructor</w:t>
          </w:r>
          <w:r w:rsidR="00A432CA">
            <w:rPr>
              <w:rStyle w:val="Hyperlink"/>
              <w:noProof/>
            </w:rPr>
            <w:t xml:space="preserve"> and Student Clinician </w:t>
          </w:r>
          <w:r w:rsidR="00F7108A" w:rsidRPr="007129CE">
            <w:rPr>
              <w:rStyle w:val="Hyperlink"/>
              <w:noProof/>
            </w:rPr>
            <w:t>Award</w:t>
          </w:r>
          <w:r w:rsidR="00F7108A">
            <w:rPr>
              <w:noProof/>
              <w:webHidden/>
            </w:rPr>
            <w:tab/>
          </w:r>
          <w:r w:rsidR="00F7108A">
            <w:rPr>
              <w:noProof/>
              <w:webHidden/>
            </w:rPr>
            <w:fldChar w:fldCharType="begin"/>
          </w:r>
          <w:r w:rsidR="00F7108A">
            <w:rPr>
              <w:noProof/>
              <w:webHidden/>
            </w:rPr>
            <w:instrText xml:space="preserve"> PAGEREF _Toc102563689 \h </w:instrText>
          </w:r>
          <w:r w:rsidR="00F7108A">
            <w:rPr>
              <w:noProof/>
              <w:webHidden/>
            </w:rPr>
          </w:r>
          <w:r w:rsidR="00F7108A">
            <w:rPr>
              <w:noProof/>
              <w:webHidden/>
            </w:rPr>
            <w:fldChar w:fldCharType="separate"/>
          </w:r>
          <w:r w:rsidR="00F7108A">
            <w:rPr>
              <w:noProof/>
              <w:webHidden/>
            </w:rPr>
            <w:t>23</w:t>
          </w:r>
          <w:r w:rsidR="00F7108A">
            <w:rPr>
              <w:noProof/>
              <w:webHidden/>
            </w:rPr>
            <w:fldChar w:fldCharType="end"/>
          </w:r>
          <w:r>
            <w:rPr>
              <w:noProof/>
            </w:rPr>
            <w:fldChar w:fldCharType="end"/>
          </w:r>
        </w:p>
        <w:bookmarkEnd w:id="1"/>
        <w:p w14:paraId="0AC8EF4F" w14:textId="7B6C93E1" w:rsidR="00F7108A" w:rsidRDefault="001C0FDC">
          <w:pPr>
            <w:pStyle w:val="TOC1"/>
            <w:rPr>
              <w:rFonts w:eastAsiaTheme="minorEastAsia"/>
              <w:noProof/>
            </w:rPr>
          </w:pPr>
          <w:r>
            <w:fldChar w:fldCharType="begin"/>
          </w:r>
          <w:r>
            <w:instrText>HYPERLINK \l "_Toc102563690"</w:instrText>
          </w:r>
          <w:r>
            <w:fldChar w:fldCharType="separate"/>
          </w:r>
          <w:r w:rsidR="00F7108A" w:rsidRPr="007129CE">
            <w:rPr>
              <w:rStyle w:val="Hyperlink"/>
              <w:noProof/>
            </w:rPr>
            <w:t>Appendices</w:t>
          </w:r>
          <w:r w:rsidR="00F7108A">
            <w:rPr>
              <w:noProof/>
              <w:webHidden/>
            </w:rPr>
            <w:tab/>
          </w:r>
          <w:r w:rsidR="00F7108A">
            <w:rPr>
              <w:noProof/>
              <w:webHidden/>
            </w:rPr>
            <w:fldChar w:fldCharType="begin"/>
          </w:r>
          <w:r w:rsidR="00F7108A">
            <w:rPr>
              <w:noProof/>
              <w:webHidden/>
            </w:rPr>
            <w:instrText xml:space="preserve"> PAGEREF _Toc102563690 \h </w:instrText>
          </w:r>
          <w:r w:rsidR="00F7108A">
            <w:rPr>
              <w:noProof/>
              <w:webHidden/>
            </w:rPr>
          </w:r>
          <w:r w:rsidR="00F7108A">
            <w:rPr>
              <w:noProof/>
              <w:webHidden/>
            </w:rPr>
            <w:fldChar w:fldCharType="separate"/>
          </w:r>
          <w:r w:rsidR="00F7108A">
            <w:rPr>
              <w:noProof/>
              <w:webHidden/>
            </w:rPr>
            <w:t>24</w:t>
          </w:r>
          <w:r w:rsidR="00F7108A">
            <w:rPr>
              <w:noProof/>
              <w:webHidden/>
            </w:rPr>
            <w:fldChar w:fldCharType="end"/>
          </w:r>
          <w:r>
            <w:rPr>
              <w:noProof/>
            </w:rPr>
            <w:fldChar w:fldCharType="end"/>
          </w:r>
        </w:p>
        <w:p w14:paraId="59916B8F" w14:textId="6C9F0F0D" w:rsidR="00F7108A" w:rsidRDefault="00000000">
          <w:pPr>
            <w:pStyle w:val="TOC2"/>
            <w:tabs>
              <w:tab w:val="right" w:leader="dot" w:pos="9350"/>
            </w:tabs>
            <w:rPr>
              <w:rFonts w:eastAsiaTheme="minorEastAsia"/>
              <w:noProof/>
            </w:rPr>
          </w:pPr>
          <w:hyperlink w:anchor="_Toc102563691" w:history="1">
            <w:r w:rsidR="00F7108A" w:rsidRPr="007129CE">
              <w:rPr>
                <w:rStyle w:val="Hyperlink"/>
                <w:noProof/>
              </w:rPr>
              <w:t>Appendix A: DPT Program Compliance Requirements</w:t>
            </w:r>
            <w:r w:rsidR="00F7108A">
              <w:rPr>
                <w:noProof/>
                <w:webHidden/>
              </w:rPr>
              <w:tab/>
            </w:r>
            <w:r w:rsidR="00F7108A">
              <w:rPr>
                <w:noProof/>
                <w:webHidden/>
              </w:rPr>
              <w:fldChar w:fldCharType="begin"/>
            </w:r>
            <w:r w:rsidR="00F7108A">
              <w:rPr>
                <w:noProof/>
                <w:webHidden/>
              </w:rPr>
              <w:instrText xml:space="preserve"> PAGEREF _Toc102563691 \h </w:instrText>
            </w:r>
            <w:r w:rsidR="00F7108A">
              <w:rPr>
                <w:noProof/>
                <w:webHidden/>
              </w:rPr>
            </w:r>
            <w:r w:rsidR="00F7108A">
              <w:rPr>
                <w:noProof/>
                <w:webHidden/>
              </w:rPr>
              <w:fldChar w:fldCharType="separate"/>
            </w:r>
            <w:r w:rsidR="00F7108A">
              <w:rPr>
                <w:noProof/>
                <w:webHidden/>
              </w:rPr>
              <w:t>24</w:t>
            </w:r>
            <w:r w:rsidR="00F7108A">
              <w:rPr>
                <w:noProof/>
                <w:webHidden/>
              </w:rPr>
              <w:fldChar w:fldCharType="end"/>
            </w:r>
          </w:hyperlink>
        </w:p>
        <w:p w14:paraId="3AD84031" w14:textId="425FE1E2" w:rsidR="00F7108A" w:rsidRDefault="00000000">
          <w:pPr>
            <w:pStyle w:val="TOC2"/>
            <w:tabs>
              <w:tab w:val="right" w:leader="dot" w:pos="9350"/>
            </w:tabs>
            <w:rPr>
              <w:rFonts w:eastAsiaTheme="minorEastAsia"/>
              <w:noProof/>
            </w:rPr>
          </w:pPr>
          <w:hyperlink w:anchor="_Toc102563692" w:history="1">
            <w:r w:rsidR="00F7108A" w:rsidRPr="007129CE">
              <w:rPr>
                <w:rStyle w:val="Hyperlink"/>
                <w:noProof/>
              </w:rPr>
              <w:t>Appendix B: Clinical Education Learning Plan</w:t>
            </w:r>
            <w:r w:rsidR="00F7108A">
              <w:rPr>
                <w:noProof/>
                <w:webHidden/>
              </w:rPr>
              <w:tab/>
            </w:r>
            <w:r w:rsidR="00F7108A">
              <w:rPr>
                <w:noProof/>
                <w:webHidden/>
              </w:rPr>
              <w:fldChar w:fldCharType="begin"/>
            </w:r>
            <w:r w:rsidR="00F7108A">
              <w:rPr>
                <w:noProof/>
                <w:webHidden/>
              </w:rPr>
              <w:instrText xml:space="preserve"> PAGEREF _Toc102563692 \h </w:instrText>
            </w:r>
            <w:r w:rsidR="00F7108A">
              <w:rPr>
                <w:noProof/>
                <w:webHidden/>
              </w:rPr>
            </w:r>
            <w:r w:rsidR="00F7108A">
              <w:rPr>
                <w:noProof/>
                <w:webHidden/>
              </w:rPr>
              <w:fldChar w:fldCharType="separate"/>
            </w:r>
            <w:r w:rsidR="00F7108A">
              <w:rPr>
                <w:noProof/>
                <w:webHidden/>
              </w:rPr>
              <w:t>25</w:t>
            </w:r>
            <w:r w:rsidR="00F7108A">
              <w:rPr>
                <w:noProof/>
                <w:webHidden/>
              </w:rPr>
              <w:fldChar w:fldCharType="end"/>
            </w:r>
          </w:hyperlink>
        </w:p>
        <w:p w14:paraId="15235937" w14:textId="0FED5D4B" w:rsidR="00F7108A" w:rsidRDefault="00000000">
          <w:pPr>
            <w:pStyle w:val="TOC2"/>
            <w:tabs>
              <w:tab w:val="right" w:leader="dot" w:pos="9350"/>
            </w:tabs>
            <w:rPr>
              <w:rFonts w:eastAsiaTheme="minorEastAsia"/>
              <w:noProof/>
            </w:rPr>
          </w:pPr>
          <w:hyperlink w:anchor="_Toc102563693" w:history="1">
            <w:r w:rsidR="00F7108A" w:rsidRPr="007129CE">
              <w:rPr>
                <w:rStyle w:val="Hyperlink"/>
                <w:noProof/>
              </w:rPr>
              <w:t>Appendix C: Clinical Education Learning Contract</w:t>
            </w:r>
            <w:r w:rsidR="00F7108A">
              <w:rPr>
                <w:noProof/>
                <w:webHidden/>
              </w:rPr>
              <w:tab/>
            </w:r>
            <w:r w:rsidR="00F7108A">
              <w:rPr>
                <w:noProof/>
                <w:webHidden/>
              </w:rPr>
              <w:fldChar w:fldCharType="begin"/>
            </w:r>
            <w:r w:rsidR="00F7108A">
              <w:rPr>
                <w:noProof/>
                <w:webHidden/>
              </w:rPr>
              <w:instrText xml:space="preserve"> PAGEREF _Toc102563693 \h </w:instrText>
            </w:r>
            <w:r w:rsidR="00F7108A">
              <w:rPr>
                <w:noProof/>
                <w:webHidden/>
              </w:rPr>
            </w:r>
            <w:r w:rsidR="00F7108A">
              <w:rPr>
                <w:noProof/>
                <w:webHidden/>
              </w:rPr>
              <w:fldChar w:fldCharType="separate"/>
            </w:r>
            <w:r w:rsidR="00F7108A">
              <w:rPr>
                <w:noProof/>
                <w:webHidden/>
              </w:rPr>
              <w:t>27</w:t>
            </w:r>
            <w:r w:rsidR="00F7108A">
              <w:rPr>
                <w:noProof/>
                <w:webHidden/>
              </w:rPr>
              <w:fldChar w:fldCharType="end"/>
            </w:r>
          </w:hyperlink>
        </w:p>
        <w:p w14:paraId="2180E6BF" w14:textId="08225C6A" w:rsidR="00842AC8" w:rsidRDefault="00437196">
          <w:r>
            <w:lastRenderedPageBreak/>
            <w:fldChar w:fldCharType="end"/>
          </w:r>
        </w:p>
      </w:sdtContent>
    </w:sdt>
    <w:p w14:paraId="7CA97513" w14:textId="21064DFF" w:rsidR="00227F67" w:rsidRPr="00CB6C15" w:rsidRDefault="00227F67" w:rsidP="00CB6C15">
      <w:pPr>
        <w:pStyle w:val="Heading1"/>
      </w:pPr>
      <w:bookmarkStart w:id="2" w:name="_Toc102563629"/>
      <w:r w:rsidRPr="00CB6C15">
        <w:t>Introduction</w:t>
      </w:r>
      <w:bookmarkEnd w:id="2"/>
    </w:p>
    <w:p w14:paraId="29022B8A" w14:textId="0D8DD62A" w:rsidR="007A2C39" w:rsidRPr="007A2C39" w:rsidRDefault="00227F67" w:rsidP="007A2C39">
      <w:r w:rsidRPr="00227F67">
        <w:t>The Nova Southeastern University (NSU) Department of Physical Therapy</w:t>
      </w:r>
      <w:r w:rsidR="007E10FE">
        <w:t xml:space="preserve"> Fort Lauderdale</w:t>
      </w:r>
      <w:r w:rsidRPr="00227F67">
        <w:t xml:space="preserve"> is proud to partner </w:t>
      </w:r>
      <w:r w:rsidR="00F66F0B">
        <w:t xml:space="preserve">with clinical affiliates to provide </w:t>
      </w:r>
      <w:r w:rsidRPr="00227F67">
        <w:t xml:space="preserve">clinical education </w:t>
      </w:r>
      <w:r w:rsidR="00DB7B16">
        <w:t xml:space="preserve">experiences </w:t>
      </w:r>
      <w:r w:rsidRPr="00227F67">
        <w:t xml:space="preserve">for our Doctor of Physical Therapy (DPT) students.  The </w:t>
      </w:r>
      <w:r w:rsidR="003230C7">
        <w:t>D</w:t>
      </w:r>
      <w:r w:rsidR="00670C59">
        <w:t xml:space="preserve">PT </w:t>
      </w:r>
      <w:r w:rsidRPr="00227F67">
        <w:t>progra</w:t>
      </w:r>
      <w:r w:rsidR="00670C59">
        <w:t xml:space="preserve">m is </w:t>
      </w:r>
      <w:r w:rsidRPr="00227F67">
        <w:t>fully accredited by the Commission on Accreditation of Physical Therapy Education (CAPTE)</w:t>
      </w:r>
      <w:r w:rsidR="00670C59">
        <w:t xml:space="preserve">. </w:t>
      </w:r>
      <w:r w:rsidR="00BE5B01">
        <w:t xml:space="preserve"> </w:t>
      </w:r>
      <w:r w:rsidRPr="00227F67">
        <w:t>The information and resources found in this handbook</w:t>
      </w:r>
      <w:r w:rsidR="006B746B">
        <w:t xml:space="preserve"> </w:t>
      </w:r>
      <w:r w:rsidR="00C26165">
        <w:t xml:space="preserve">provide guidance </w:t>
      </w:r>
      <w:r w:rsidRPr="00227F67">
        <w:t xml:space="preserve">about the </w:t>
      </w:r>
      <w:r w:rsidR="00911029">
        <w:t xml:space="preserve">policies and </w:t>
      </w:r>
      <w:r w:rsidR="00E73CF6">
        <w:t xml:space="preserve">processes </w:t>
      </w:r>
      <w:r w:rsidR="006B746B">
        <w:t>for the implementation of the</w:t>
      </w:r>
      <w:r w:rsidR="006979B8">
        <w:t xml:space="preserve"> </w:t>
      </w:r>
      <w:r w:rsidRPr="00227F67">
        <w:t xml:space="preserve">clinical education </w:t>
      </w:r>
      <w:r w:rsidR="006B746B">
        <w:t xml:space="preserve">component of the </w:t>
      </w:r>
      <w:r w:rsidR="003230C7">
        <w:t>D</w:t>
      </w:r>
      <w:r w:rsidR="006B746B">
        <w:t xml:space="preserve">PT </w:t>
      </w:r>
      <w:r w:rsidR="00E95772">
        <w:t>program</w:t>
      </w:r>
      <w:r w:rsidR="006B746B">
        <w:t xml:space="preserve"> curriculum. </w:t>
      </w:r>
      <w:r w:rsidR="00E95772">
        <w:t xml:space="preserve"> </w:t>
      </w:r>
      <w:r w:rsidR="003230C7">
        <w:t xml:space="preserve"> </w:t>
      </w:r>
      <w:r w:rsidR="00F43EB5">
        <w:t xml:space="preserve">This handbook serves as a reference for </w:t>
      </w:r>
      <w:r w:rsidR="00905CE1">
        <w:t xml:space="preserve">the </w:t>
      </w:r>
      <w:r w:rsidR="000D7D62">
        <w:t xml:space="preserve">Director and Assistant Director of Clinical Education (DCE/ADCE), </w:t>
      </w:r>
      <w:r w:rsidR="00905CE1">
        <w:t xml:space="preserve">program faculty, </w:t>
      </w:r>
      <w:r w:rsidR="00905CE1" w:rsidRPr="00905CE1">
        <w:t>Site Coordinators of Clinical Education (SCCEs), Clinical Instructors (CIs)</w:t>
      </w:r>
      <w:r w:rsidR="000A4274">
        <w:t xml:space="preserve">, DPT students, </w:t>
      </w:r>
      <w:r w:rsidR="000E68B0">
        <w:t>facility staff, patients/clients</w:t>
      </w:r>
      <w:r w:rsidR="000D7D62">
        <w:t xml:space="preserve">, and any other interested parties.  </w:t>
      </w:r>
      <w:r w:rsidR="00886D34" w:rsidRPr="00886D34">
        <w:t xml:space="preserve">It is the intent of this handbook to improve communication and clarify expectations between </w:t>
      </w:r>
      <w:r w:rsidR="0045031D">
        <w:t>NSU PT Ft. Lauderdale</w:t>
      </w:r>
      <w:r w:rsidR="00886D34" w:rsidRPr="00886D34">
        <w:t xml:space="preserve">, clinical sites, and the students regarding policies and </w:t>
      </w:r>
      <w:r w:rsidR="0045031D">
        <w:t>processes</w:t>
      </w:r>
      <w:r w:rsidR="00886D34" w:rsidRPr="00886D34">
        <w:t xml:space="preserve"> </w:t>
      </w:r>
      <w:r w:rsidR="0045031D">
        <w:t xml:space="preserve">pertaining to </w:t>
      </w:r>
      <w:r w:rsidR="00886D34" w:rsidRPr="00886D34">
        <w:t xml:space="preserve">clinical education. The Clinical Education Handbook does not replace the necessary communication between the clinical sites and the </w:t>
      </w:r>
      <w:r w:rsidR="0045031D">
        <w:t>NSU Ft. Lauderdale</w:t>
      </w:r>
      <w:r w:rsidR="00886D34" w:rsidRPr="00886D34">
        <w:t xml:space="preserve"> DPT program</w:t>
      </w:r>
      <w:r w:rsidR="0045031D">
        <w:t xml:space="preserve">. </w:t>
      </w:r>
      <w:r w:rsidR="00FC3F74">
        <w:t xml:space="preserve"> </w:t>
      </w:r>
      <w:r w:rsidR="007A2C39" w:rsidRPr="007A2C39">
        <w:t xml:space="preserve">The handbook is reviewed </w:t>
      </w:r>
      <w:r w:rsidR="005D3FA2">
        <w:t>regularly</w:t>
      </w:r>
      <w:r w:rsidR="007A2C39" w:rsidRPr="007A2C39">
        <w:t xml:space="preserve"> by the </w:t>
      </w:r>
      <w:r w:rsidR="005D3FA2">
        <w:t xml:space="preserve">DCE/ADCE </w:t>
      </w:r>
      <w:r w:rsidR="00FE7E37">
        <w:t xml:space="preserve">in consultation with the program director for approval of revisions. </w:t>
      </w:r>
      <w:r w:rsidR="001E47A2">
        <w:t xml:space="preserve"> </w:t>
      </w:r>
    </w:p>
    <w:p w14:paraId="463D1A6E" w14:textId="3153649E" w:rsidR="00227F67" w:rsidRDefault="00CF7DE7" w:rsidP="00227F67">
      <w:r w:rsidRPr="00CF7DE7">
        <w:t>If clarification</w:t>
      </w:r>
      <w:r w:rsidR="00F9230B">
        <w:t xml:space="preserve"> on any information within the Handbook</w:t>
      </w:r>
      <w:r w:rsidRPr="00CF7DE7">
        <w:t xml:space="preserve"> is needed, please contact </w:t>
      </w:r>
      <w:r w:rsidR="00F9230B">
        <w:t>the DCE/ADCE</w:t>
      </w:r>
      <w:r w:rsidR="00196F36">
        <w:t xml:space="preserve">. </w:t>
      </w:r>
    </w:p>
    <w:p w14:paraId="733491D5" w14:textId="77777777" w:rsidR="00E46FAC" w:rsidRDefault="00E46FAC" w:rsidP="0074567E">
      <w:pPr>
        <w:pStyle w:val="NoSpacing"/>
      </w:pPr>
    </w:p>
    <w:p w14:paraId="6A422A93" w14:textId="3AAF4C08" w:rsidR="0074567E" w:rsidRPr="00D76397" w:rsidRDefault="00E46FAC" w:rsidP="0074567E">
      <w:pPr>
        <w:pStyle w:val="NoSpacing"/>
        <w:rPr>
          <w:b/>
          <w:bCs/>
          <w:sz w:val="28"/>
          <w:szCs w:val="28"/>
        </w:rPr>
      </w:pPr>
      <w:r w:rsidRPr="00D76397">
        <w:rPr>
          <w:b/>
          <w:bCs/>
          <w:sz w:val="28"/>
          <w:szCs w:val="28"/>
        </w:rPr>
        <w:t xml:space="preserve">Kim B. Smith, </w:t>
      </w:r>
      <w:r w:rsidR="0074567E" w:rsidRPr="00D76397">
        <w:rPr>
          <w:b/>
          <w:bCs/>
          <w:sz w:val="28"/>
          <w:szCs w:val="28"/>
        </w:rPr>
        <w:t>PT, DPT</w:t>
      </w:r>
    </w:p>
    <w:p w14:paraId="2C0B5D05" w14:textId="195B8921" w:rsidR="00E46FAC" w:rsidRPr="00D76397" w:rsidRDefault="00E46FAC" w:rsidP="0074567E">
      <w:pPr>
        <w:pStyle w:val="NoSpacing"/>
        <w:rPr>
          <w:b/>
          <w:bCs/>
          <w:sz w:val="28"/>
          <w:szCs w:val="28"/>
        </w:rPr>
      </w:pPr>
      <w:r w:rsidRPr="00D76397">
        <w:rPr>
          <w:b/>
          <w:bCs/>
          <w:sz w:val="28"/>
          <w:szCs w:val="28"/>
        </w:rPr>
        <w:t>Director of Clinical Education (DCE)</w:t>
      </w:r>
    </w:p>
    <w:p w14:paraId="61E35B90" w14:textId="336C956B" w:rsidR="0074567E" w:rsidRPr="00D76397" w:rsidRDefault="00000000" w:rsidP="0074567E">
      <w:pPr>
        <w:pStyle w:val="NoSpacing"/>
        <w:rPr>
          <w:b/>
          <w:bCs/>
          <w:sz w:val="28"/>
          <w:szCs w:val="28"/>
        </w:rPr>
      </w:pPr>
      <w:hyperlink r:id="rId10" w:history="1">
        <w:r w:rsidR="00E46FAC" w:rsidRPr="00D76397">
          <w:rPr>
            <w:rStyle w:val="Hyperlink"/>
            <w:b/>
            <w:bCs/>
            <w:sz w:val="28"/>
            <w:szCs w:val="28"/>
          </w:rPr>
          <w:t>ksmith@nova.edu</w:t>
        </w:r>
      </w:hyperlink>
      <w:r w:rsidR="00E46FAC" w:rsidRPr="00D76397">
        <w:rPr>
          <w:b/>
          <w:bCs/>
          <w:sz w:val="28"/>
          <w:szCs w:val="28"/>
        </w:rPr>
        <w:t xml:space="preserve"> </w:t>
      </w:r>
    </w:p>
    <w:p w14:paraId="6A3C9CB2" w14:textId="4F864831" w:rsidR="0074567E" w:rsidRPr="00D76397" w:rsidRDefault="00E46FAC" w:rsidP="0074567E">
      <w:pPr>
        <w:pStyle w:val="NoSpacing"/>
        <w:rPr>
          <w:b/>
          <w:bCs/>
          <w:sz w:val="28"/>
          <w:szCs w:val="28"/>
        </w:rPr>
      </w:pPr>
      <w:r w:rsidRPr="00D76397">
        <w:rPr>
          <w:b/>
          <w:bCs/>
          <w:sz w:val="28"/>
          <w:szCs w:val="28"/>
        </w:rPr>
        <w:t>954-268-4770</w:t>
      </w:r>
    </w:p>
    <w:p w14:paraId="2CBCD351" w14:textId="77777777" w:rsidR="0074567E" w:rsidRPr="00D76397" w:rsidRDefault="0074567E" w:rsidP="0074567E">
      <w:pPr>
        <w:pStyle w:val="NoSpacing"/>
        <w:rPr>
          <w:b/>
          <w:bCs/>
          <w:sz w:val="28"/>
          <w:szCs w:val="28"/>
        </w:rPr>
      </w:pPr>
    </w:p>
    <w:p w14:paraId="442A0254" w14:textId="77777777" w:rsidR="0074567E" w:rsidRPr="00D76397" w:rsidRDefault="0074567E" w:rsidP="0074567E">
      <w:pPr>
        <w:pStyle w:val="NoSpacing"/>
        <w:rPr>
          <w:b/>
          <w:bCs/>
          <w:sz w:val="28"/>
          <w:szCs w:val="28"/>
        </w:rPr>
      </w:pPr>
    </w:p>
    <w:p w14:paraId="32543C65" w14:textId="5BA3B558" w:rsidR="0074567E" w:rsidRPr="00D76397" w:rsidRDefault="000A5DE6" w:rsidP="0074567E">
      <w:pPr>
        <w:pStyle w:val="NoSpacing"/>
        <w:rPr>
          <w:b/>
          <w:bCs/>
          <w:sz w:val="28"/>
          <w:szCs w:val="28"/>
        </w:rPr>
      </w:pPr>
      <w:r>
        <w:rPr>
          <w:b/>
          <w:bCs/>
          <w:sz w:val="28"/>
          <w:szCs w:val="28"/>
        </w:rPr>
        <w:t xml:space="preserve">Alondra Otto, DPT, </w:t>
      </w:r>
      <w:proofErr w:type="spellStart"/>
      <w:r>
        <w:rPr>
          <w:b/>
          <w:bCs/>
          <w:sz w:val="28"/>
          <w:szCs w:val="28"/>
        </w:rPr>
        <w:t>DHSc</w:t>
      </w:r>
      <w:proofErr w:type="spellEnd"/>
    </w:p>
    <w:p w14:paraId="649DBF76" w14:textId="203A04EB" w:rsidR="0074567E" w:rsidRPr="00D76397" w:rsidRDefault="0074567E" w:rsidP="0074567E">
      <w:pPr>
        <w:pStyle w:val="NoSpacing"/>
        <w:rPr>
          <w:b/>
          <w:bCs/>
          <w:sz w:val="28"/>
          <w:szCs w:val="28"/>
        </w:rPr>
      </w:pPr>
      <w:r w:rsidRPr="00D76397">
        <w:rPr>
          <w:b/>
          <w:bCs/>
          <w:sz w:val="28"/>
          <w:szCs w:val="28"/>
        </w:rPr>
        <w:t xml:space="preserve">Assistant Director of Clinical Education </w:t>
      </w:r>
      <w:r w:rsidR="00E46FAC" w:rsidRPr="00D76397">
        <w:rPr>
          <w:b/>
          <w:bCs/>
          <w:sz w:val="28"/>
          <w:szCs w:val="28"/>
        </w:rPr>
        <w:t>(ADCE)</w:t>
      </w:r>
    </w:p>
    <w:p w14:paraId="12C70ABB" w14:textId="1C1C16C6" w:rsidR="0074567E" w:rsidRPr="00D76397" w:rsidRDefault="00577E6F" w:rsidP="0074567E">
      <w:pPr>
        <w:pStyle w:val="NoSpacing"/>
        <w:rPr>
          <w:b/>
          <w:bCs/>
          <w:sz w:val="28"/>
          <w:szCs w:val="28"/>
        </w:rPr>
      </w:pPr>
      <w:hyperlink r:id="rId11" w:history="1">
        <w:r w:rsidRPr="00920BE4">
          <w:rPr>
            <w:rStyle w:val="Hyperlink"/>
            <w:b/>
            <w:bCs/>
            <w:sz w:val="28"/>
            <w:szCs w:val="28"/>
          </w:rPr>
          <w:t>ao538@nova.edu</w:t>
        </w:r>
      </w:hyperlink>
      <w:r w:rsidR="00E46FAC" w:rsidRPr="00D76397">
        <w:rPr>
          <w:b/>
          <w:bCs/>
          <w:sz w:val="28"/>
          <w:szCs w:val="28"/>
        </w:rPr>
        <w:t xml:space="preserve"> </w:t>
      </w:r>
      <w:r w:rsidR="0074567E" w:rsidRPr="00D76397">
        <w:rPr>
          <w:b/>
          <w:bCs/>
          <w:sz w:val="28"/>
          <w:szCs w:val="28"/>
        </w:rPr>
        <w:t xml:space="preserve"> </w:t>
      </w:r>
    </w:p>
    <w:p w14:paraId="693BB13D" w14:textId="1BE5A9ED" w:rsidR="0074567E" w:rsidRPr="00D76397" w:rsidRDefault="00E46FAC" w:rsidP="0074567E">
      <w:pPr>
        <w:pStyle w:val="NoSpacing"/>
        <w:rPr>
          <w:b/>
          <w:bCs/>
          <w:sz w:val="28"/>
          <w:szCs w:val="28"/>
        </w:rPr>
      </w:pPr>
      <w:r w:rsidRPr="00D76397">
        <w:rPr>
          <w:b/>
          <w:bCs/>
          <w:sz w:val="28"/>
          <w:szCs w:val="28"/>
        </w:rPr>
        <w:t>954-</w:t>
      </w:r>
      <w:r w:rsidR="00577E6F">
        <w:rPr>
          <w:b/>
          <w:bCs/>
          <w:sz w:val="28"/>
          <w:szCs w:val="28"/>
        </w:rPr>
        <w:t>795-4934</w:t>
      </w:r>
    </w:p>
    <w:p w14:paraId="7B98B37F" w14:textId="77777777" w:rsidR="0074567E" w:rsidRPr="00227F67" w:rsidRDefault="0074567E" w:rsidP="00227F67"/>
    <w:p w14:paraId="71A2D55C" w14:textId="77777777" w:rsidR="009930B0" w:rsidRDefault="009930B0">
      <w:pPr>
        <w:rPr>
          <w:rFonts w:asciiTheme="majorHAnsi" w:eastAsiaTheme="majorEastAsia" w:hAnsiTheme="majorHAnsi" w:cstheme="majorBidi"/>
          <w:color w:val="2F5496" w:themeColor="accent1" w:themeShade="BF"/>
          <w:sz w:val="32"/>
          <w:szCs w:val="32"/>
        </w:rPr>
      </w:pPr>
      <w:r>
        <w:br w:type="page"/>
      </w:r>
    </w:p>
    <w:p w14:paraId="79421323" w14:textId="0A8A2B11" w:rsidR="00AA5233" w:rsidRPr="002904BF" w:rsidRDefault="00EB65D8" w:rsidP="0049037C">
      <w:pPr>
        <w:pStyle w:val="Heading1"/>
        <w:rPr>
          <w:bCs/>
        </w:rPr>
      </w:pPr>
      <w:bookmarkStart w:id="3" w:name="_Toc102563630"/>
      <w:bookmarkStart w:id="4" w:name="_Hlk102035400"/>
      <w:r w:rsidRPr="002904BF">
        <w:rPr>
          <w:bCs/>
        </w:rPr>
        <w:lastRenderedPageBreak/>
        <w:t>Glossary of Terms</w:t>
      </w:r>
      <w:bookmarkEnd w:id="3"/>
    </w:p>
    <w:bookmarkEnd w:id="4"/>
    <w:p w14:paraId="11002C10" w14:textId="77777777" w:rsidR="00F95CFE" w:rsidRDefault="00F95CFE" w:rsidP="00F95CFE">
      <w:pPr>
        <w:spacing w:after="0"/>
        <w:rPr>
          <w:b/>
          <w:bCs/>
        </w:rPr>
      </w:pPr>
      <w:r>
        <w:rPr>
          <w:b/>
          <w:bCs/>
        </w:rPr>
        <w:t xml:space="preserve">University </w:t>
      </w:r>
    </w:p>
    <w:p w14:paraId="7A0853A4" w14:textId="25E53B8E" w:rsidR="00F95CFE" w:rsidRDefault="00F95CFE" w:rsidP="00F95CFE">
      <w:pPr>
        <w:spacing w:after="0"/>
      </w:pPr>
      <w:r>
        <w:t xml:space="preserve">Nova Southeastern University (NSU) </w:t>
      </w:r>
      <w:r w:rsidR="00A900FC">
        <w:t>is the u</w:t>
      </w:r>
      <w:r w:rsidR="00A900FC" w:rsidRPr="00A900FC">
        <w:t>niversity through which an academic degree is granted</w:t>
      </w:r>
      <w:r w:rsidR="00A900FC">
        <w:t>. This definition is synonymous with A</w:t>
      </w:r>
      <w:r w:rsidR="008E75B6">
        <w:t>CAPT</w:t>
      </w:r>
      <w:r w:rsidR="00A900FC">
        <w:t xml:space="preserve">’s </w:t>
      </w:r>
      <w:r w:rsidR="000643AD">
        <w:t xml:space="preserve">definition of </w:t>
      </w:r>
      <w:r w:rsidR="00A900FC">
        <w:t xml:space="preserve">academic institution. </w:t>
      </w:r>
    </w:p>
    <w:p w14:paraId="5DF9478A" w14:textId="77777777" w:rsidR="00A900FC" w:rsidRPr="00877E07" w:rsidRDefault="00A900FC" w:rsidP="00F95CFE">
      <w:pPr>
        <w:spacing w:after="0"/>
      </w:pPr>
    </w:p>
    <w:p w14:paraId="2C7DA281" w14:textId="77777777" w:rsidR="00F95CFE" w:rsidRDefault="00F95CFE" w:rsidP="00F95CFE">
      <w:pPr>
        <w:spacing w:after="0"/>
        <w:rPr>
          <w:b/>
          <w:bCs/>
        </w:rPr>
      </w:pPr>
      <w:r>
        <w:rPr>
          <w:b/>
          <w:bCs/>
        </w:rPr>
        <w:t xml:space="preserve">Program </w:t>
      </w:r>
    </w:p>
    <w:p w14:paraId="6AD0064D" w14:textId="58E01D67" w:rsidR="00F95CFE" w:rsidRDefault="00F95CFE" w:rsidP="00F95CFE">
      <w:pPr>
        <w:spacing w:after="0"/>
      </w:pPr>
      <w:r>
        <w:t xml:space="preserve">NSU Doctor of Physical Therapy (DPT) Program – Fort Lauderdale </w:t>
      </w:r>
      <w:r w:rsidR="004933EA">
        <w:t>is the specific degree program</w:t>
      </w:r>
      <w:r w:rsidR="000B65FF">
        <w:t xml:space="preserve"> in which the student physical therapists are enrolled</w:t>
      </w:r>
      <w:r w:rsidR="004933EA">
        <w:t>.</w:t>
      </w:r>
    </w:p>
    <w:p w14:paraId="0D0153A0" w14:textId="77777777" w:rsidR="00C851B1" w:rsidRDefault="00C851B1" w:rsidP="00F95CFE">
      <w:pPr>
        <w:spacing w:after="0"/>
      </w:pPr>
    </w:p>
    <w:p w14:paraId="69E774D2" w14:textId="77777777" w:rsidR="00A12382" w:rsidRPr="005368A5" w:rsidRDefault="00A12382" w:rsidP="00A12382">
      <w:pPr>
        <w:spacing w:after="0"/>
        <w:rPr>
          <w:b/>
          <w:bCs/>
        </w:rPr>
      </w:pPr>
      <w:r w:rsidRPr="005368A5">
        <w:rPr>
          <w:b/>
          <w:bCs/>
        </w:rPr>
        <w:t xml:space="preserve">Didactic Curriculum </w:t>
      </w:r>
    </w:p>
    <w:p w14:paraId="6F7978D3" w14:textId="43936F71" w:rsidR="00A12382" w:rsidRDefault="00A12382" w:rsidP="00A12382">
      <w:pPr>
        <w:spacing w:after="0"/>
      </w:pPr>
      <w:r w:rsidRPr="0056169E">
        <w:t>The component of the physical therapist professional education program</w:t>
      </w:r>
      <w:r>
        <w:t xml:space="preserve"> </w:t>
      </w:r>
      <w:r w:rsidR="00F07248">
        <w:t xml:space="preserve">that is </w:t>
      </w:r>
      <w:r w:rsidRPr="0056169E">
        <w:t>comprised of the content, instruction, learning experiences, and</w:t>
      </w:r>
      <w:r>
        <w:t xml:space="preserve"> </w:t>
      </w:r>
      <w:r w:rsidRPr="0056169E">
        <w:t>assessment directed by the academic faculty</w:t>
      </w:r>
      <w:r>
        <w:t>.</w:t>
      </w:r>
    </w:p>
    <w:p w14:paraId="23F69698" w14:textId="77777777" w:rsidR="00A12382" w:rsidRDefault="00A12382" w:rsidP="00A12382">
      <w:pPr>
        <w:spacing w:after="0"/>
      </w:pPr>
    </w:p>
    <w:p w14:paraId="2B275DC1" w14:textId="77777777" w:rsidR="00C851B1" w:rsidRDefault="00C851B1" w:rsidP="00C851B1">
      <w:pPr>
        <w:spacing w:after="0"/>
        <w:rPr>
          <w:b/>
          <w:bCs/>
        </w:rPr>
      </w:pPr>
      <w:r w:rsidRPr="009F0730">
        <w:rPr>
          <w:b/>
          <w:bCs/>
        </w:rPr>
        <w:t xml:space="preserve">Clinical </w:t>
      </w:r>
      <w:r>
        <w:rPr>
          <w:b/>
          <w:bCs/>
        </w:rPr>
        <w:t>E</w:t>
      </w:r>
      <w:r w:rsidRPr="009F0730">
        <w:rPr>
          <w:b/>
          <w:bCs/>
        </w:rPr>
        <w:t xml:space="preserve">ducation </w:t>
      </w:r>
      <w:r>
        <w:rPr>
          <w:b/>
          <w:bCs/>
        </w:rPr>
        <w:t>C</w:t>
      </w:r>
      <w:r w:rsidRPr="009F0730">
        <w:rPr>
          <w:b/>
          <w:bCs/>
        </w:rPr>
        <w:t>urriculum</w:t>
      </w:r>
    </w:p>
    <w:p w14:paraId="20447E05" w14:textId="77777777" w:rsidR="00C851B1" w:rsidRDefault="00C851B1" w:rsidP="00C851B1">
      <w:pPr>
        <w:spacing w:after="0"/>
      </w:pPr>
      <w:r w:rsidRPr="009F0730">
        <w:t xml:space="preserve">The portion of a physical therapy education program that includes all </w:t>
      </w:r>
      <w:r>
        <w:t>integrated</w:t>
      </w:r>
      <w:r w:rsidRPr="009F0730">
        <w:t xml:space="preserve"> and full-time clinical education experiences as well as the supportive preparatory and administrative components</w:t>
      </w:r>
      <w:r>
        <w:t>.</w:t>
      </w:r>
    </w:p>
    <w:p w14:paraId="7EA35589" w14:textId="77777777" w:rsidR="00C851B1" w:rsidRDefault="00C851B1" w:rsidP="00C851B1">
      <w:pPr>
        <w:spacing w:after="0"/>
      </w:pPr>
    </w:p>
    <w:p w14:paraId="599E6D79" w14:textId="70A7637D" w:rsidR="002557F2" w:rsidRDefault="00A907C7" w:rsidP="00BD1C63">
      <w:pPr>
        <w:spacing w:after="0"/>
        <w:rPr>
          <w:b/>
          <w:bCs/>
        </w:rPr>
      </w:pPr>
      <w:r w:rsidRPr="00A907C7">
        <w:rPr>
          <w:b/>
          <w:bCs/>
        </w:rPr>
        <w:t>Clinical education</w:t>
      </w:r>
    </w:p>
    <w:p w14:paraId="2C95B4C1" w14:textId="263BE6EF" w:rsidR="00747FF4" w:rsidRDefault="003C5522" w:rsidP="00BD1C63">
      <w:pPr>
        <w:spacing w:after="0"/>
      </w:pPr>
      <w:r>
        <w:t>A formal</w:t>
      </w:r>
      <w:r w:rsidR="006912E7">
        <w:t>,</w:t>
      </w:r>
      <w:r>
        <w:t xml:space="preserve"> supervised experiential learning</w:t>
      </w:r>
      <w:r w:rsidR="004A090B">
        <w:t xml:space="preserve"> </w:t>
      </w:r>
      <w:proofErr w:type="gramStart"/>
      <w:r w:rsidR="004A090B">
        <w:t>experience</w:t>
      </w:r>
      <w:r w:rsidR="00C9251B">
        <w:t>s</w:t>
      </w:r>
      <w:proofErr w:type="gramEnd"/>
      <w:r>
        <w:t>, focused on development and application of patient/client-centered skills and professional behaviors. It is designed so that students gain substantial, relevant clinical experience and skills, engage in contemporary practice, and demonstrate competence before beginning independent practice</w:t>
      </w:r>
      <w:r w:rsidR="625CC24C">
        <w:t>.</w:t>
      </w:r>
      <w:r w:rsidR="00C05451">
        <w:t xml:space="preserve"> </w:t>
      </w:r>
      <w:r w:rsidR="00C05451" w:rsidRPr="00C05451">
        <w:t>Experiences include those of short and long duration (e.g., part-time, full-time), provide a variety of learning opportunities, and include physical therapy services for patients/clients across the lifespan and practice settings. While the emphasis is on the development of patient/client physical therapy skills, experiences may also include inter-professional experiences and non-patient/client service delivery such as research, teaching, supervision, and administration.</w:t>
      </w:r>
    </w:p>
    <w:p w14:paraId="4913BCEB" w14:textId="77777777" w:rsidR="0077167A" w:rsidRDefault="0077167A" w:rsidP="00E45577">
      <w:pPr>
        <w:spacing w:after="0"/>
      </w:pPr>
    </w:p>
    <w:p w14:paraId="506D98AC" w14:textId="58F8D210" w:rsidR="00EC05B0" w:rsidRDefault="00EC05B0" w:rsidP="00E45577">
      <w:pPr>
        <w:spacing w:after="0"/>
      </w:pPr>
      <w:r>
        <w:rPr>
          <w:b/>
          <w:bCs/>
        </w:rPr>
        <w:t xml:space="preserve">Full-time </w:t>
      </w:r>
      <w:r w:rsidRPr="00CD3916">
        <w:rPr>
          <w:b/>
          <w:bCs/>
        </w:rPr>
        <w:t xml:space="preserve">Clinical </w:t>
      </w:r>
      <w:r>
        <w:rPr>
          <w:b/>
          <w:bCs/>
        </w:rPr>
        <w:t>E</w:t>
      </w:r>
      <w:r w:rsidRPr="00CD3916">
        <w:rPr>
          <w:b/>
          <w:bCs/>
        </w:rPr>
        <w:t xml:space="preserve">ducation </w:t>
      </w:r>
      <w:r>
        <w:rPr>
          <w:b/>
          <w:bCs/>
        </w:rPr>
        <w:t>E</w:t>
      </w:r>
      <w:r w:rsidRPr="00CD3916">
        <w:rPr>
          <w:b/>
          <w:bCs/>
        </w:rPr>
        <w:t>xperience</w:t>
      </w:r>
      <w:r w:rsidR="0076556F">
        <w:rPr>
          <w:b/>
          <w:bCs/>
        </w:rPr>
        <w:t xml:space="preserve"> </w:t>
      </w:r>
    </w:p>
    <w:p w14:paraId="65F96368" w14:textId="3B5F9FA3" w:rsidR="00CD3916" w:rsidRDefault="00E45577" w:rsidP="00E45577">
      <w:pPr>
        <w:spacing w:after="0"/>
      </w:pPr>
      <w:r>
        <w:t xml:space="preserve">A full-time clinical education experience is a clinical education experience in which a student is engaged for a minimum of 35 hours per week. Full-time clinical education experiences designated to achieve the minimum number of weeks set forth by CAPTE are directed by a physical therapist clinical instructor. </w:t>
      </w:r>
    </w:p>
    <w:p w14:paraId="072CA5B6" w14:textId="56DDE6EC" w:rsidR="0024750D" w:rsidRDefault="0024750D" w:rsidP="00E45577">
      <w:pPr>
        <w:spacing w:after="0"/>
      </w:pPr>
    </w:p>
    <w:p w14:paraId="3CE3A7D0" w14:textId="38265F29" w:rsidR="009B7EC3" w:rsidRDefault="009B7EC3" w:rsidP="009B7EC3">
      <w:pPr>
        <w:spacing w:after="0"/>
        <w:rPr>
          <w:b/>
          <w:bCs/>
        </w:rPr>
      </w:pPr>
      <w:r>
        <w:rPr>
          <w:b/>
          <w:bCs/>
        </w:rPr>
        <w:t xml:space="preserve">Integrated </w:t>
      </w:r>
      <w:r w:rsidRPr="00CD3916">
        <w:rPr>
          <w:b/>
          <w:bCs/>
        </w:rPr>
        <w:t xml:space="preserve">Clinical </w:t>
      </w:r>
      <w:r>
        <w:rPr>
          <w:b/>
          <w:bCs/>
        </w:rPr>
        <w:t>E</w:t>
      </w:r>
      <w:r w:rsidRPr="00CD3916">
        <w:rPr>
          <w:b/>
          <w:bCs/>
        </w:rPr>
        <w:t>ducation</w:t>
      </w:r>
      <w:r>
        <w:rPr>
          <w:b/>
          <w:bCs/>
        </w:rPr>
        <w:t xml:space="preserve"> (ICE)</w:t>
      </w:r>
      <w:r w:rsidRPr="00CD3916">
        <w:rPr>
          <w:b/>
          <w:bCs/>
        </w:rPr>
        <w:t xml:space="preserve"> </w:t>
      </w:r>
      <w:r>
        <w:rPr>
          <w:b/>
          <w:bCs/>
        </w:rPr>
        <w:t>E</w:t>
      </w:r>
      <w:r w:rsidRPr="00CD3916">
        <w:rPr>
          <w:b/>
          <w:bCs/>
        </w:rPr>
        <w:t>xperience</w:t>
      </w:r>
    </w:p>
    <w:p w14:paraId="0911BF05" w14:textId="54639630" w:rsidR="00C153A2" w:rsidRDefault="00C153A2" w:rsidP="00550FF9">
      <w:pPr>
        <w:pStyle w:val="Default"/>
        <w:rPr>
          <w:sz w:val="23"/>
          <w:szCs w:val="23"/>
        </w:rPr>
      </w:pPr>
      <w:r w:rsidRPr="00C153A2">
        <w:rPr>
          <w:sz w:val="23"/>
          <w:szCs w:val="23"/>
        </w:rPr>
        <w:t xml:space="preserve">Integrated Clinical Education (ICE) is an individual experiential learning experience in an authentic clinical setting which supports student exposure, integration and application of classroom and new knowledge and skills into clinical practice under guidance of a PT clinical instructor.   ICE aligns to objectives, includes formative feedback, and entails a post-experience assignment(s) which </w:t>
      </w:r>
      <w:proofErr w:type="gramStart"/>
      <w:r w:rsidRPr="00C153A2">
        <w:rPr>
          <w:sz w:val="23"/>
          <w:szCs w:val="23"/>
        </w:rPr>
        <w:t>contribute</w:t>
      </w:r>
      <w:proofErr w:type="gramEnd"/>
      <w:r w:rsidRPr="00C153A2">
        <w:rPr>
          <w:sz w:val="23"/>
          <w:szCs w:val="23"/>
        </w:rPr>
        <w:t xml:space="preserve"> to development and assessment of student clinical readiness.</w:t>
      </w:r>
    </w:p>
    <w:p w14:paraId="29439E4E" w14:textId="77777777" w:rsidR="00C153A2" w:rsidRDefault="00C153A2" w:rsidP="00550FF9">
      <w:pPr>
        <w:pStyle w:val="Default"/>
        <w:rPr>
          <w:sz w:val="23"/>
          <w:szCs w:val="23"/>
        </w:rPr>
      </w:pPr>
    </w:p>
    <w:p w14:paraId="75C31AE4" w14:textId="77777777" w:rsidR="000C2474" w:rsidRDefault="000C2474" w:rsidP="000C2474">
      <w:pPr>
        <w:spacing w:after="0"/>
        <w:rPr>
          <w:b/>
          <w:bCs/>
        </w:rPr>
      </w:pPr>
      <w:r>
        <w:rPr>
          <w:b/>
          <w:bCs/>
        </w:rPr>
        <w:t xml:space="preserve">Clinical Education Agreement </w:t>
      </w:r>
    </w:p>
    <w:p w14:paraId="63C41E16" w14:textId="32555CBC" w:rsidR="000C2474" w:rsidRDefault="000C2474" w:rsidP="00E45577">
      <w:pPr>
        <w:spacing w:after="0"/>
      </w:pPr>
      <w:r w:rsidRPr="00F95CFE">
        <w:t>A formal and legally binding agreement that is negotiated between academic institutions and clinical education sites or individual providers of clinical education that specifies each party's roles, responsibilities, and liabilities relating to student clinical education</w:t>
      </w:r>
      <w:r>
        <w:t>.</w:t>
      </w:r>
    </w:p>
    <w:p w14:paraId="1B3E6E84" w14:textId="77777777" w:rsidR="00185DFD" w:rsidRPr="000B0083" w:rsidRDefault="00185DFD" w:rsidP="00E45577">
      <w:pPr>
        <w:spacing w:after="0"/>
      </w:pPr>
    </w:p>
    <w:p w14:paraId="41F7408C" w14:textId="77777777" w:rsidR="005502AF" w:rsidRDefault="00280518" w:rsidP="005502AF">
      <w:pPr>
        <w:spacing w:after="0"/>
        <w:rPr>
          <w:b/>
          <w:bCs/>
        </w:rPr>
      </w:pPr>
      <w:r w:rsidRPr="00280518">
        <w:rPr>
          <w:b/>
          <w:bCs/>
        </w:rPr>
        <w:lastRenderedPageBreak/>
        <w:t xml:space="preserve">Clinical </w:t>
      </w:r>
      <w:r>
        <w:rPr>
          <w:b/>
          <w:bCs/>
        </w:rPr>
        <w:t>E</w:t>
      </w:r>
      <w:r w:rsidRPr="00280518">
        <w:rPr>
          <w:b/>
          <w:bCs/>
        </w:rPr>
        <w:t>ducation</w:t>
      </w:r>
      <w:r>
        <w:rPr>
          <w:b/>
          <w:bCs/>
        </w:rPr>
        <w:t xml:space="preserve"> S</w:t>
      </w:r>
      <w:r w:rsidRPr="00280518">
        <w:rPr>
          <w:b/>
          <w:bCs/>
        </w:rPr>
        <w:t xml:space="preserve">ite </w:t>
      </w:r>
    </w:p>
    <w:p w14:paraId="50CB6BBD" w14:textId="671B57EC" w:rsidR="00C851B1" w:rsidRDefault="005502AF" w:rsidP="005502AF">
      <w:pPr>
        <w:spacing w:after="0"/>
      </w:pPr>
      <w:r>
        <w:t>A health service delivery agency or other setting in which clinical education experiences are provided for physical therapist students. The clinical education site may be, but is not limited to, a hospital, agency, clinic, office, school, or home and is affiliated with the educational</w:t>
      </w:r>
      <w:r w:rsidR="008C356C">
        <w:t xml:space="preserve"> </w:t>
      </w:r>
      <w:r>
        <w:t>program(s) through a contractual agreement.</w:t>
      </w:r>
    </w:p>
    <w:p w14:paraId="72470E96" w14:textId="77777777" w:rsidR="003A58C5" w:rsidRDefault="003A58C5" w:rsidP="00BD1C63">
      <w:pPr>
        <w:spacing w:after="0"/>
        <w:rPr>
          <w:b/>
          <w:bCs/>
        </w:rPr>
      </w:pPr>
    </w:p>
    <w:p w14:paraId="64C182C0" w14:textId="736B2908" w:rsidR="009151BE" w:rsidRDefault="009151BE" w:rsidP="00BD1C63">
      <w:pPr>
        <w:spacing w:after="0"/>
        <w:rPr>
          <w:b/>
          <w:bCs/>
        </w:rPr>
      </w:pPr>
      <w:r>
        <w:rPr>
          <w:b/>
          <w:bCs/>
        </w:rPr>
        <w:t>E</w:t>
      </w:r>
      <w:r w:rsidR="00F500FA">
        <w:rPr>
          <w:b/>
          <w:bCs/>
        </w:rPr>
        <w:t>xxat</w:t>
      </w:r>
      <w:r>
        <w:t xml:space="preserve"> </w:t>
      </w:r>
      <w:r w:rsidRPr="009151BE">
        <w:rPr>
          <w:b/>
          <w:bCs/>
        </w:rPr>
        <w:t>Clinical Education Management System</w:t>
      </w:r>
      <w:r>
        <w:t xml:space="preserve"> </w:t>
      </w:r>
    </w:p>
    <w:p w14:paraId="4878CD8F" w14:textId="6B8B8C31" w:rsidR="009151BE" w:rsidRDefault="009151BE" w:rsidP="00BD1C63">
      <w:pPr>
        <w:spacing w:after="0"/>
        <w:rPr>
          <w:b/>
          <w:bCs/>
        </w:rPr>
      </w:pPr>
      <w:r>
        <w:t xml:space="preserve">The </w:t>
      </w:r>
      <w:r w:rsidR="00F648FF">
        <w:t>NSU DPT Program Ft. Lauderdale</w:t>
      </w:r>
      <w:r>
        <w:t xml:space="preserve"> utilizes Exxat </w:t>
      </w:r>
      <w:r w:rsidR="00526196">
        <w:t xml:space="preserve">as </w:t>
      </w:r>
      <w:r w:rsidR="00407719">
        <w:t>an online</w:t>
      </w:r>
      <w:r w:rsidR="00526196">
        <w:t xml:space="preserve"> </w:t>
      </w:r>
      <w:r w:rsidR="00F648FF">
        <w:t xml:space="preserve">Clinical Education Management System </w:t>
      </w:r>
      <w:r w:rsidR="007A1CE8">
        <w:t>for</w:t>
      </w:r>
      <w:r w:rsidR="00407719">
        <w:t xml:space="preserve"> </w:t>
      </w:r>
      <w:r w:rsidR="007A1CE8">
        <w:t>student information,</w:t>
      </w:r>
      <w:r w:rsidR="00407719">
        <w:t xml:space="preserve"> clinical site management, </w:t>
      </w:r>
      <w:r w:rsidR="00246015">
        <w:t xml:space="preserve">student </w:t>
      </w:r>
      <w:r w:rsidR="007A1CE8">
        <w:t xml:space="preserve">clinical </w:t>
      </w:r>
      <w:r w:rsidR="00246015">
        <w:t>placement</w:t>
      </w:r>
      <w:r w:rsidR="00E55BA8">
        <w:t xml:space="preserve">, data management, </w:t>
      </w:r>
      <w:r w:rsidR="007A1CE8">
        <w:t xml:space="preserve">and reporting.  </w:t>
      </w:r>
    </w:p>
    <w:p w14:paraId="140AB1B3" w14:textId="77777777" w:rsidR="009151BE" w:rsidRPr="009151BE" w:rsidRDefault="009151BE" w:rsidP="00BD1C63">
      <w:pPr>
        <w:spacing w:after="0"/>
        <w:rPr>
          <w:b/>
          <w:bCs/>
        </w:rPr>
      </w:pPr>
    </w:p>
    <w:p w14:paraId="736AFA3C" w14:textId="3A6F8EAE" w:rsidR="00BD1C63" w:rsidRDefault="001B35E0" w:rsidP="00BD1C63">
      <w:pPr>
        <w:spacing w:after="0"/>
        <w:rPr>
          <w:b/>
          <w:bCs/>
        </w:rPr>
      </w:pPr>
      <w:r w:rsidRPr="00BD1C63">
        <w:rPr>
          <w:b/>
          <w:bCs/>
        </w:rPr>
        <w:t xml:space="preserve">Director of Clinical Education (DCE) </w:t>
      </w:r>
    </w:p>
    <w:p w14:paraId="51F74F1A" w14:textId="5E4FEBBB" w:rsidR="00F4586C" w:rsidRDefault="006342FC" w:rsidP="00BD1C63">
      <w:pPr>
        <w:spacing w:after="0"/>
      </w:pPr>
      <w:r w:rsidRPr="00280AD6">
        <w:t>Academic faculty member who is responsible for planning, directing, and evaluating the clinical education program for the academic institution, including facilitating clinical site and clinical faculty development.</w:t>
      </w:r>
      <w:r>
        <w:t xml:space="preserve"> </w:t>
      </w:r>
    </w:p>
    <w:p w14:paraId="0B573F8F" w14:textId="77777777" w:rsidR="00BD1C63" w:rsidRDefault="00BD1C63" w:rsidP="00BD1C63">
      <w:pPr>
        <w:spacing w:after="0"/>
      </w:pPr>
    </w:p>
    <w:p w14:paraId="6A7451B3" w14:textId="0620555D" w:rsidR="00837880" w:rsidRDefault="00837880" w:rsidP="00BD1C63">
      <w:pPr>
        <w:spacing w:after="0"/>
        <w:rPr>
          <w:b/>
          <w:bCs/>
        </w:rPr>
      </w:pPr>
      <w:r>
        <w:rPr>
          <w:b/>
          <w:bCs/>
        </w:rPr>
        <w:t xml:space="preserve">Assistant Director of Clinical Education (ADCE) </w:t>
      </w:r>
    </w:p>
    <w:p w14:paraId="21778131" w14:textId="35925B28" w:rsidR="00837880" w:rsidRDefault="00D66B3A" w:rsidP="00BD1C63">
      <w:pPr>
        <w:spacing w:after="0"/>
      </w:pPr>
      <w:r w:rsidRPr="00D66B3A">
        <w:t xml:space="preserve">The ADCE </w:t>
      </w:r>
      <w:r>
        <w:t xml:space="preserve">assists the DCE in </w:t>
      </w:r>
      <w:r w:rsidR="00910610" w:rsidRPr="00280AD6">
        <w:t>planning, directing, and evaluating the clinical education program for the academic institution, including facilitating clinical site and clinical faculty development.</w:t>
      </w:r>
    </w:p>
    <w:p w14:paraId="5658BA6B" w14:textId="77777777" w:rsidR="00D66B3A" w:rsidRPr="00D66B3A" w:rsidRDefault="00D66B3A" w:rsidP="00BD1C63">
      <w:pPr>
        <w:spacing w:after="0"/>
      </w:pPr>
    </w:p>
    <w:p w14:paraId="1B808D1F" w14:textId="18B17222" w:rsidR="00903DDE" w:rsidRPr="00BD1C63" w:rsidRDefault="001B35E0" w:rsidP="00BD1C63">
      <w:pPr>
        <w:spacing w:after="0"/>
        <w:rPr>
          <w:b/>
          <w:bCs/>
        </w:rPr>
      </w:pPr>
      <w:r w:rsidRPr="00BD1C63">
        <w:rPr>
          <w:b/>
          <w:bCs/>
        </w:rPr>
        <w:t xml:space="preserve">Academic Clinical Faculty </w:t>
      </w:r>
    </w:p>
    <w:p w14:paraId="4E41515A" w14:textId="155BF070" w:rsidR="00934B23" w:rsidRDefault="001B35E0" w:rsidP="00EB65D8">
      <w:r>
        <w:t xml:space="preserve">NSU </w:t>
      </w:r>
      <w:r w:rsidR="00240B53">
        <w:t>p</w:t>
      </w:r>
      <w:r>
        <w:t xml:space="preserve">hysical </w:t>
      </w:r>
      <w:r w:rsidR="00240B53">
        <w:t>t</w:t>
      </w:r>
      <w:r>
        <w:t xml:space="preserve">herapy </w:t>
      </w:r>
      <w:r w:rsidR="00240B53">
        <w:t xml:space="preserve">academic faculty </w:t>
      </w:r>
      <w:r w:rsidR="00DC5989">
        <w:t xml:space="preserve">who assist in the monitoring and evaluating of </w:t>
      </w:r>
      <w:r>
        <w:t xml:space="preserve">students </w:t>
      </w:r>
      <w:r w:rsidR="00DC5989">
        <w:t xml:space="preserve">during clinical education experiences. Academic Clinical Faculty may also </w:t>
      </w:r>
      <w:r w:rsidR="00240B53">
        <w:t>conduct site visits</w:t>
      </w:r>
      <w:r w:rsidR="00720D3E">
        <w:t>/</w:t>
      </w:r>
      <w:r w:rsidR="00240B53">
        <w:t xml:space="preserve">phone calls </w:t>
      </w:r>
      <w:r w:rsidR="433EBDF5">
        <w:t xml:space="preserve">or alternate communication </w:t>
      </w:r>
      <w:r w:rsidR="00720D3E">
        <w:t xml:space="preserve">with students and CIs </w:t>
      </w:r>
      <w:r>
        <w:t xml:space="preserve">during clinical education experiences. </w:t>
      </w:r>
    </w:p>
    <w:p w14:paraId="3CBBE120" w14:textId="5AE759F9" w:rsidR="007C601D" w:rsidRPr="00BD1C63" w:rsidRDefault="007C601D" w:rsidP="007C601D">
      <w:pPr>
        <w:spacing w:after="0"/>
        <w:rPr>
          <w:b/>
          <w:bCs/>
        </w:rPr>
      </w:pPr>
      <w:r w:rsidRPr="00BD1C63">
        <w:rPr>
          <w:b/>
          <w:bCs/>
        </w:rPr>
        <w:t>Clinical Support Coordinator</w:t>
      </w:r>
    </w:p>
    <w:p w14:paraId="0EB86A09" w14:textId="77777777" w:rsidR="007C601D" w:rsidRDefault="007C601D" w:rsidP="007C601D">
      <w:r>
        <w:t>The Clinical Support Coordinator is a staff member of the academic institution who assists with administrative duties related to the clinical education program.</w:t>
      </w:r>
    </w:p>
    <w:p w14:paraId="6AB79593" w14:textId="10FF5E38" w:rsidR="009047DC" w:rsidRPr="00BD1C63" w:rsidRDefault="001B35E0" w:rsidP="00BD1C63">
      <w:pPr>
        <w:spacing w:after="0"/>
        <w:rPr>
          <w:b/>
          <w:bCs/>
        </w:rPr>
      </w:pPr>
      <w:r w:rsidRPr="00BD1C63">
        <w:rPr>
          <w:b/>
          <w:bCs/>
        </w:rPr>
        <w:t xml:space="preserve">Site Coordinator of Clinical Education (SCCE) </w:t>
      </w:r>
    </w:p>
    <w:p w14:paraId="74444489" w14:textId="727B034A" w:rsidR="009A0C0A" w:rsidRDefault="009A0C0A" w:rsidP="009A0C0A">
      <w:pPr>
        <w:spacing w:after="0"/>
        <w:rPr>
          <w:b/>
          <w:bCs/>
        </w:rPr>
      </w:pPr>
      <w:r>
        <w:t>A professional who administers, manages, and coordinates clinical assignments and learning activities for students during their clinical education experience</w:t>
      </w:r>
      <w:r w:rsidR="6C50D03B">
        <w:t xml:space="preserve"> at designated clinical site(s)</w:t>
      </w:r>
      <w:r>
        <w:t xml:space="preserve">. In addition, this person determines the </w:t>
      </w:r>
      <w:r w:rsidR="00AE7E90">
        <w:t>readiness of</w:t>
      </w:r>
      <w:r>
        <w:t xml:space="preserve"> persons to serve as preceptors and clinical instructors for students, supervises preceptors and clinical instructors in the delivery of clinical education experiences, </w:t>
      </w:r>
      <w:r w:rsidR="007A348B">
        <w:t>c</w:t>
      </w:r>
      <w:r>
        <w:t>ommunicates with the academic program</w:t>
      </w:r>
      <w:r w:rsidR="00AE7E90">
        <w:t xml:space="preserve"> </w:t>
      </w:r>
      <w:r>
        <w:t>regarding student performance and provides essential information to academic programs.</w:t>
      </w:r>
      <w:r w:rsidRPr="56EFA5E7">
        <w:rPr>
          <w:b/>
          <w:bCs/>
        </w:rPr>
        <w:t xml:space="preserve"> </w:t>
      </w:r>
    </w:p>
    <w:p w14:paraId="58E4B77C" w14:textId="77777777" w:rsidR="009A0C0A" w:rsidRDefault="009A0C0A" w:rsidP="009A0C0A">
      <w:pPr>
        <w:spacing w:after="0"/>
        <w:rPr>
          <w:b/>
          <w:bCs/>
        </w:rPr>
      </w:pPr>
    </w:p>
    <w:p w14:paraId="739010B3" w14:textId="3A8F201E" w:rsidR="009047DC" w:rsidRPr="00BD1C63" w:rsidRDefault="001B35E0" w:rsidP="009A0C0A">
      <w:pPr>
        <w:spacing w:after="0"/>
        <w:rPr>
          <w:b/>
          <w:bCs/>
        </w:rPr>
      </w:pPr>
      <w:r w:rsidRPr="00BD1C63">
        <w:rPr>
          <w:b/>
          <w:bCs/>
        </w:rPr>
        <w:t xml:space="preserve">Clinical Instructor (CI) </w:t>
      </w:r>
    </w:p>
    <w:p w14:paraId="5FFA7D86" w14:textId="5D8F4357" w:rsidR="00833C94" w:rsidRDefault="003234DE" w:rsidP="003234DE">
      <w:r>
        <w:t>The physical therapist responsible for the physical therapist student and for directly instructing, guiding, supervising, and formally assessing the student during the clinical education experience. When engaged in full</w:t>
      </w:r>
      <w:r w:rsidR="527280F1">
        <w:t>-</w:t>
      </w:r>
      <w:r>
        <w:t>time clinical education designated to meet the minimum number of weeks required by CAPTE, the clinical instructor must be a licensed physical therapist with a minimum of one year of full</w:t>
      </w:r>
      <w:r w:rsidR="7E33AA4A">
        <w:t>-</w:t>
      </w:r>
      <w:r>
        <w:t xml:space="preserve"> time (or equivalent) post-licensure clinical experience</w:t>
      </w:r>
      <w:r w:rsidR="001B35E0">
        <w:t xml:space="preserve">. </w:t>
      </w:r>
    </w:p>
    <w:p w14:paraId="4E63292A" w14:textId="77777777" w:rsidR="0016160E" w:rsidRDefault="0016160E" w:rsidP="001F4E2B">
      <w:pPr>
        <w:spacing w:after="0" w:line="240" w:lineRule="auto"/>
        <w:rPr>
          <w:b/>
          <w:bCs/>
        </w:rPr>
      </w:pPr>
    </w:p>
    <w:p w14:paraId="1F0B051F" w14:textId="77777777" w:rsidR="0016160E" w:rsidRDefault="0016160E" w:rsidP="001F4E2B">
      <w:pPr>
        <w:spacing w:after="0" w:line="240" w:lineRule="auto"/>
        <w:rPr>
          <w:b/>
          <w:bCs/>
        </w:rPr>
      </w:pPr>
    </w:p>
    <w:p w14:paraId="1BB89681" w14:textId="4D2EFF75" w:rsidR="001F4E2B" w:rsidRPr="001F4E2B" w:rsidRDefault="001F4E2B" w:rsidP="001F4E2B">
      <w:pPr>
        <w:spacing w:after="0" w:line="240" w:lineRule="auto"/>
        <w:rPr>
          <w:b/>
          <w:bCs/>
        </w:rPr>
      </w:pPr>
      <w:r w:rsidRPr="001F4E2B">
        <w:rPr>
          <w:b/>
          <w:bCs/>
        </w:rPr>
        <w:lastRenderedPageBreak/>
        <w:t xml:space="preserve">Physical Therapist Student  </w:t>
      </w:r>
    </w:p>
    <w:p w14:paraId="4CFEC90F" w14:textId="2EC1FF58" w:rsidR="001A6452" w:rsidRDefault="001F4E2B" w:rsidP="001F4E2B">
      <w:pPr>
        <w:spacing w:after="0" w:line="240" w:lineRule="auto"/>
      </w:pPr>
      <w:proofErr w:type="gramStart"/>
      <w:r>
        <w:t>Student</w:t>
      </w:r>
      <w:proofErr w:type="gramEnd"/>
      <w:r>
        <w:t xml:space="preserve"> enrolled in a CAPTE-accredited or approved developing physical therapist professional education program. Students should not be referred to as </w:t>
      </w:r>
      <w:proofErr w:type="gramStart"/>
      <w:r>
        <w:t>a physical</w:t>
      </w:r>
      <w:proofErr w:type="gramEnd"/>
      <w:r>
        <w:t xml:space="preserve"> therapy student.</w:t>
      </w:r>
    </w:p>
    <w:p w14:paraId="62E450AF" w14:textId="77777777" w:rsidR="00141946" w:rsidRDefault="00141946" w:rsidP="001F4E2B">
      <w:pPr>
        <w:spacing w:after="0" w:line="240" w:lineRule="auto"/>
        <w:rPr>
          <w:b/>
          <w:bCs/>
        </w:rPr>
      </w:pPr>
    </w:p>
    <w:p w14:paraId="4E75444A" w14:textId="15546CF3" w:rsidR="007817CE" w:rsidRPr="007817CE" w:rsidRDefault="007817CE" w:rsidP="001F4E2B">
      <w:pPr>
        <w:spacing w:after="0" w:line="240" w:lineRule="auto"/>
        <w:rPr>
          <w:b/>
          <w:bCs/>
        </w:rPr>
      </w:pPr>
      <w:r w:rsidRPr="007817CE">
        <w:rPr>
          <w:b/>
          <w:bCs/>
        </w:rPr>
        <w:t>Supervision</w:t>
      </w:r>
    </w:p>
    <w:p w14:paraId="341F3E85" w14:textId="3C318CAD" w:rsidR="001A6452" w:rsidRDefault="007817CE" w:rsidP="001F4E2B">
      <w:pPr>
        <w:spacing w:after="0" w:line="240" w:lineRule="auto"/>
      </w:pPr>
      <w:r>
        <w:t>G</w:t>
      </w:r>
      <w:r w:rsidRPr="007817CE">
        <w:t>uidance and direction provided to a physical therapist student by clinical instructor. This varies based on the complexity of the patient/client or environment</w:t>
      </w:r>
      <w:r w:rsidR="00853301">
        <w:t>,</w:t>
      </w:r>
      <w:r w:rsidRPr="007817CE">
        <w:t xml:space="preserve"> jurisdiction and payer rules and regulations</w:t>
      </w:r>
      <w:r w:rsidR="00853301">
        <w:t>,</w:t>
      </w:r>
      <w:r w:rsidRPr="007817CE">
        <w:t xml:space="preserve"> and abilities of the physical therapist student</w:t>
      </w:r>
      <w:r w:rsidR="00DE4837">
        <w:t>.</w:t>
      </w:r>
    </w:p>
    <w:p w14:paraId="722B1385" w14:textId="7998DB0F" w:rsidR="00DE4837" w:rsidRDefault="00DE4837" w:rsidP="001F4E2B">
      <w:pPr>
        <w:spacing w:after="0" w:line="240" w:lineRule="auto"/>
      </w:pPr>
    </w:p>
    <w:p w14:paraId="070E5BD0" w14:textId="208B3435" w:rsidR="00DE4837" w:rsidRPr="00DE4837" w:rsidRDefault="00DE4837" w:rsidP="00DE4837">
      <w:pPr>
        <w:spacing w:after="0" w:line="240" w:lineRule="auto"/>
        <w:rPr>
          <w:b/>
          <w:bCs/>
        </w:rPr>
      </w:pPr>
      <w:r w:rsidRPr="00DE4837">
        <w:rPr>
          <w:b/>
          <w:bCs/>
        </w:rPr>
        <w:t xml:space="preserve">Clinical </w:t>
      </w:r>
      <w:r>
        <w:rPr>
          <w:b/>
          <w:bCs/>
        </w:rPr>
        <w:t>P</w:t>
      </w:r>
      <w:r w:rsidRPr="00DE4837">
        <w:rPr>
          <w:b/>
          <w:bCs/>
        </w:rPr>
        <w:t xml:space="preserve">erformance </w:t>
      </w:r>
      <w:r>
        <w:rPr>
          <w:b/>
          <w:bCs/>
        </w:rPr>
        <w:t>A</w:t>
      </w:r>
      <w:r w:rsidRPr="00DE4837">
        <w:rPr>
          <w:b/>
          <w:bCs/>
        </w:rPr>
        <w:t>ssessment</w:t>
      </w:r>
    </w:p>
    <w:p w14:paraId="7818D77D" w14:textId="128F824C" w:rsidR="00DE4837" w:rsidRDefault="00DE4837" w:rsidP="00DE4837">
      <w:pPr>
        <w:spacing w:after="0" w:line="240" w:lineRule="auto"/>
      </w:pPr>
      <w:r>
        <w:t>Formal and informal processes designed to appraise physical therapist student performance during clinical education experiences. Assessment may be formative or summative in nature and performed for the purposes of providing feedback, improving learning, revising learning experiences, and determining successful attainment of student performance expectations during clinical education experiences.</w:t>
      </w:r>
    </w:p>
    <w:p w14:paraId="268662B2" w14:textId="0C850C47" w:rsidR="00DE4837" w:rsidRDefault="00DE4837" w:rsidP="00DE4837">
      <w:pPr>
        <w:spacing w:after="0" w:line="240" w:lineRule="auto"/>
      </w:pPr>
    </w:p>
    <w:p w14:paraId="6734A973" w14:textId="5ABAD103" w:rsidR="00DE4837" w:rsidRDefault="00DE4837" w:rsidP="002C3AA1">
      <w:pPr>
        <w:spacing w:after="0" w:line="240" w:lineRule="auto"/>
      </w:pPr>
      <w:r>
        <w:t>NSU uses the Clinical Performance Instrument (CPI</w:t>
      </w:r>
      <w:r w:rsidR="34229DC5">
        <w:t>, endorsed by the APTA</w:t>
      </w:r>
      <w:r>
        <w:t xml:space="preserve"> as the </w:t>
      </w:r>
      <w:r w:rsidR="002C3AA1">
        <w:t>clinical performance evaluation tool for full-time clinical education experiences. The CPI is a valid, reliable, and multidimensional clinical performance assessment tool utilized to determine if, and how well, a student meets established objectives during clinical education experiences.</w:t>
      </w:r>
    </w:p>
    <w:p w14:paraId="6D0E9CDB" w14:textId="64A47C69" w:rsidR="00D4120C" w:rsidRDefault="00D4120C" w:rsidP="002C3AA1">
      <w:pPr>
        <w:spacing w:after="0" w:line="240" w:lineRule="auto"/>
      </w:pPr>
    </w:p>
    <w:p w14:paraId="25B2FECF" w14:textId="4BF14218" w:rsidR="00D4120C" w:rsidRDefault="00D4120C" w:rsidP="00D4120C">
      <w:pPr>
        <w:spacing w:after="0" w:line="240" w:lineRule="auto"/>
        <w:rPr>
          <w:b/>
          <w:bCs/>
        </w:rPr>
      </w:pPr>
      <w:bookmarkStart w:id="5" w:name="_Hlk102507393"/>
      <w:r w:rsidRPr="56EFA5E7">
        <w:rPr>
          <w:b/>
          <w:bCs/>
        </w:rPr>
        <w:t>Entry-</w:t>
      </w:r>
      <w:r w:rsidR="2095E6CF" w:rsidRPr="56EFA5E7">
        <w:rPr>
          <w:b/>
          <w:bCs/>
        </w:rPr>
        <w:t>L</w:t>
      </w:r>
      <w:r w:rsidRPr="56EFA5E7">
        <w:rPr>
          <w:b/>
          <w:bCs/>
        </w:rPr>
        <w:t>evel Physical Therapist Clinical Performance</w:t>
      </w:r>
    </w:p>
    <w:bookmarkEnd w:id="5"/>
    <w:p w14:paraId="7A6E2FEF" w14:textId="08FA47EC" w:rsidR="00644C0F" w:rsidRDefault="00644C0F" w:rsidP="00D4120C">
      <w:pPr>
        <w:spacing w:after="0" w:line="240" w:lineRule="auto"/>
      </w:pPr>
      <w:r w:rsidRPr="00644C0F">
        <w:t>Performance that demonstrates knowledge, skills, and behaviors consistent with effective, efficient, and safe patient/client management to achieve optimal outcomes</w:t>
      </w:r>
      <w:r w:rsidR="00BB4F0A">
        <w:t xml:space="preserve"> </w:t>
      </w:r>
      <w:r w:rsidR="0011040B">
        <w:t xml:space="preserve">as </w:t>
      </w:r>
      <w:r w:rsidR="009435F9">
        <w:t>determined</w:t>
      </w:r>
      <w:r w:rsidR="0011040B">
        <w:t xml:space="preserve"> by</w:t>
      </w:r>
      <w:r w:rsidR="00215252">
        <w:t xml:space="preserve"> </w:t>
      </w:r>
      <w:r w:rsidR="003C3869">
        <w:t xml:space="preserve">the clinical site’s complexity, caseload, and </w:t>
      </w:r>
      <w:r w:rsidR="00374214">
        <w:t xml:space="preserve">setting. </w:t>
      </w:r>
    </w:p>
    <w:p w14:paraId="69149C66" w14:textId="77777777" w:rsidR="004E4CA4" w:rsidRDefault="004E4CA4" w:rsidP="00D4120C">
      <w:pPr>
        <w:spacing w:after="0" w:line="240" w:lineRule="auto"/>
      </w:pPr>
    </w:p>
    <w:p w14:paraId="14112E95" w14:textId="3A1C1C49" w:rsidR="00652472" w:rsidRPr="002904BF" w:rsidRDefault="00652472" w:rsidP="00D314C2">
      <w:pPr>
        <w:pStyle w:val="Heading1"/>
        <w:rPr>
          <w:bCs/>
        </w:rPr>
      </w:pPr>
      <w:bookmarkStart w:id="6" w:name="_Toc102563631"/>
      <w:r w:rsidRPr="002904BF">
        <w:rPr>
          <w:bCs/>
        </w:rPr>
        <w:t>Program Evaluation</w:t>
      </w:r>
      <w:bookmarkEnd w:id="6"/>
      <w:r w:rsidRPr="002904BF">
        <w:rPr>
          <w:bCs/>
        </w:rPr>
        <w:t xml:space="preserve"> </w:t>
      </w:r>
    </w:p>
    <w:p w14:paraId="6375F59C" w14:textId="690A6B6C" w:rsidR="00652472" w:rsidRDefault="00652472" w:rsidP="00652472">
      <w:pPr>
        <w:pStyle w:val="Heading2"/>
      </w:pPr>
      <w:bookmarkStart w:id="7" w:name="_Toc102563632"/>
      <w:r>
        <w:t>Clinical Education Advisory Board</w:t>
      </w:r>
      <w:bookmarkEnd w:id="7"/>
    </w:p>
    <w:p w14:paraId="4FC7EC58" w14:textId="19850A88" w:rsidR="00450173" w:rsidRPr="00450173" w:rsidRDefault="00450173" w:rsidP="00450173">
      <w:r>
        <w:t xml:space="preserve">The DPT Fort Lauderdale Clinical Education Advisory Board is a voluntary committee comprised of the DCE, ADCE, </w:t>
      </w:r>
      <w:r w:rsidR="009B2978">
        <w:t xml:space="preserve">SCCEs, and CIs from the local community. The Board </w:t>
      </w:r>
      <w:r w:rsidR="009B2978" w:rsidRPr="00853802">
        <w:t xml:space="preserve">meets </w:t>
      </w:r>
      <w:r w:rsidR="006D57B4">
        <w:t>biannually</w:t>
      </w:r>
      <w:r w:rsidR="00914A58">
        <w:t xml:space="preserve"> </w:t>
      </w:r>
      <w:r w:rsidR="00B41D78" w:rsidRPr="007A7113">
        <w:t>to</w:t>
      </w:r>
      <w:r w:rsidR="00B41D78">
        <w:rPr>
          <w:color w:val="FF0000"/>
        </w:rPr>
        <w:t xml:space="preserve"> </w:t>
      </w:r>
      <w:r w:rsidR="00914A58">
        <w:t>discuss</w:t>
      </w:r>
      <w:r w:rsidR="009B2978">
        <w:t xml:space="preserve"> contemporary issues facing clinical practice</w:t>
      </w:r>
      <w:r w:rsidR="009B2978" w:rsidRPr="008B46E3">
        <w:t>,</w:t>
      </w:r>
      <w:r w:rsidR="009B2978">
        <w:t xml:space="preserve"> clinical education</w:t>
      </w:r>
      <w:r w:rsidR="008B46E3">
        <w:t>,</w:t>
      </w:r>
      <w:r w:rsidR="009B2978">
        <w:t xml:space="preserve"> student supervision, and feedback </w:t>
      </w:r>
      <w:r w:rsidR="009D5FF8">
        <w:t xml:space="preserve">regarding knowledge and performance of NSU students in the clinical setting. </w:t>
      </w:r>
      <w:r w:rsidR="00AD2BB6">
        <w:t xml:space="preserve">Information gathered at the meeting is disseminated to </w:t>
      </w:r>
      <w:r w:rsidR="00B427B6" w:rsidRPr="008B46E3">
        <w:t>the</w:t>
      </w:r>
      <w:r w:rsidR="00AD2BB6">
        <w:t xml:space="preserve"> Curriculum committee and </w:t>
      </w:r>
      <w:r w:rsidR="0030645A">
        <w:t xml:space="preserve">the </w:t>
      </w:r>
      <w:r w:rsidR="00AD2BB6">
        <w:t>faculty</w:t>
      </w:r>
      <w:r w:rsidR="0030645A">
        <w:t xml:space="preserve">. </w:t>
      </w:r>
    </w:p>
    <w:p w14:paraId="1B1AFE92" w14:textId="77777777" w:rsidR="0099656E" w:rsidRDefault="0099656E" w:rsidP="0099656E">
      <w:pPr>
        <w:pStyle w:val="Heading2"/>
      </w:pPr>
      <w:bookmarkStart w:id="8" w:name="_Toc102563633"/>
      <w:bookmarkStart w:id="9" w:name="_Toc57891818"/>
      <w:r>
        <w:t>Clinical Site Visit</w:t>
      </w:r>
      <w:bookmarkEnd w:id="8"/>
    </w:p>
    <w:p w14:paraId="66FCBDF7" w14:textId="3CD67E89" w:rsidR="0007017D" w:rsidRPr="0007017D" w:rsidRDefault="0099656E" w:rsidP="0007017D">
      <w:r>
        <w:t xml:space="preserve">The program </w:t>
      </w:r>
      <w:r w:rsidRPr="009B7BAA">
        <w:t xml:space="preserve">may conduct announced or unannounced </w:t>
      </w:r>
      <w:r>
        <w:t xml:space="preserve">clinical </w:t>
      </w:r>
      <w:r w:rsidRPr="009B7BAA">
        <w:t>site visits</w:t>
      </w:r>
      <w:r>
        <w:t>.</w:t>
      </w:r>
      <w:r w:rsidRPr="009B7BAA">
        <w:t xml:space="preserve"> The purpose of the site visit is to </w:t>
      </w:r>
      <w:r>
        <w:t xml:space="preserve">cultivate relationships with clinical sites and personnel, appraise the clinical site environment and opportunities, determine evidence of contemporary practice, </w:t>
      </w:r>
      <w:r w:rsidR="00262029">
        <w:t xml:space="preserve">ascertain that the program’s educational objectives are being met, </w:t>
      </w:r>
      <w:r>
        <w:t xml:space="preserve">evaluate </w:t>
      </w:r>
      <w:r w:rsidR="00D04A32">
        <w:t xml:space="preserve">effectiveness of </w:t>
      </w:r>
      <w:r w:rsidR="00080DDB">
        <w:t xml:space="preserve">CI/SCCE, </w:t>
      </w:r>
      <w:r w:rsidR="0082246E">
        <w:t xml:space="preserve">and </w:t>
      </w:r>
      <w:r w:rsidR="00080DDB">
        <w:t>assess student performance</w:t>
      </w:r>
      <w:r w:rsidR="0082246E">
        <w:t>.</w:t>
      </w:r>
      <w:r w:rsidR="00080DDB">
        <w:t xml:space="preserve"> </w:t>
      </w:r>
      <w:r w:rsidR="004444D6">
        <w:t xml:space="preserve">Site visits may be completed in-person or </w:t>
      </w:r>
      <w:r w:rsidR="00B54F72">
        <w:t>by</w:t>
      </w:r>
      <w:r w:rsidR="004444D6">
        <w:t xml:space="preserve"> phone</w:t>
      </w:r>
      <w:r w:rsidR="00B54F72">
        <w:t xml:space="preserve"> or </w:t>
      </w:r>
      <w:r w:rsidR="004444D6">
        <w:t>virtual platform.</w:t>
      </w:r>
      <w:r w:rsidR="00E36EF5">
        <w:t xml:space="preserve"> </w:t>
      </w:r>
      <w:r w:rsidR="00247B54">
        <w:t xml:space="preserve">NSU faculty conducting site visits </w:t>
      </w:r>
      <w:r w:rsidR="003B7620">
        <w:t>will document the</w:t>
      </w:r>
      <w:r w:rsidR="00247B54">
        <w:t xml:space="preserve"> </w:t>
      </w:r>
      <w:r w:rsidR="007A79D1">
        <w:t>visit</w:t>
      </w:r>
      <w:r w:rsidR="00247B54" w:rsidRPr="009F49FD">
        <w:t xml:space="preserve"> in </w:t>
      </w:r>
      <w:r w:rsidR="007A79D1">
        <w:t>Exxat</w:t>
      </w:r>
      <w:r w:rsidR="00247B54">
        <w:t>.</w:t>
      </w:r>
      <w:r w:rsidR="00247B54" w:rsidRPr="009F49FD">
        <w:t xml:space="preserve">  </w:t>
      </w:r>
    </w:p>
    <w:p w14:paraId="0C3CB91E" w14:textId="5F5E0AEE" w:rsidR="00652472" w:rsidRPr="00866CB2" w:rsidRDefault="00652472" w:rsidP="00652472">
      <w:pPr>
        <w:pStyle w:val="Heading2"/>
      </w:pPr>
      <w:bookmarkStart w:id="10" w:name="_Toc102563634"/>
      <w:r w:rsidRPr="00866CB2">
        <w:t>Clinical Site Evaluation</w:t>
      </w:r>
      <w:bookmarkEnd w:id="9"/>
      <w:bookmarkEnd w:id="10"/>
      <w:r w:rsidRPr="00866CB2">
        <w:t xml:space="preserve"> </w:t>
      </w:r>
    </w:p>
    <w:p w14:paraId="1B960761" w14:textId="5D411538" w:rsidR="00D612B4" w:rsidRPr="00866CB2" w:rsidRDefault="00405219" w:rsidP="00D612B4">
      <w:r>
        <w:t xml:space="preserve">Students submit a </w:t>
      </w:r>
      <w:r w:rsidR="006F286A">
        <w:t>c</w:t>
      </w:r>
      <w:r w:rsidR="00866CB2">
        <w:t xml:space="preserve">linical site evaluation </w:t>
      </w:r>
      <w:r w:rsidR="00A24F8B">
        <w:t>in Exxat using</w:t>
      </w:r>
      <w:r w:rsidR="00866CB2">
        <w:t xml:space="preserve"> the APTA Physical Therapist Student Evaluation</w:t>
      </w:r>
      <w:r w:rsidR="00A24F8B">
        <w:t>.</w:t>
      </w:r>
      <w:r w:rsidR="00866CB2">
        <w:t xml:space="preserve"> </w:t>
      </w:r>
      <w:r w:rsidR="00A26042">
        <w:t xml:space="preserve">The program uses this information to make </w:t>
      </w:r>
      <w:r w:rsidR="00737DDC">
        <w:t xml:space="preserve">recommendations to the Program curriculum committee </w:t>
      </w:r>
      <w:r w:rsidR="00B26717">
        <w:lastRenderedPageBreak/>
        <w:t xml:space="preserve">regarding possible </w:t>
      </w:r>
      <w:r w:rsidR="00A26042">
        <w:t xml:space="preserve">didactic and clinical curriculum </w:t>
      </w:r>
      <w:r w:rsidR="00452009">
        <w:t>changes</w:t>
      </w:r>
      <w:r w:rsidR="00ED43D3">
        <w:t>.</w:t>
      </w:r>
      <w:r w:rsidR="00115D52">
        <w:t xml:space="preserve"> </w:t>
      </w:r>
      <w:r w:rsidR="00BA29C4">
        <w:t xml:space="preserve">Student ratings and comments are </w:t>
      </w:r>
      <w:r w:rsidR="00B13D39">
        <w:t>reviewed for appraisal of</w:t>
      </w:r>
      <w:r w:rsidR="0072696F">
        <w:t xml:space="preserve"> </w:t>
      </w:r>
      <w:r w:rsidR="00F3234B">
        <w:t>clinical site effectiveness</w:t>
      </w:r>
      <w:r w:rsidR="00B93870">
        <w:t>.</w:t>
      </w:r>
      <w:r w:rsidR="00ED43D3">
        <w:t xml:space="preserve"> </w:t>
      </w:r>
    </w:p>
    <w:p w14:paraId="468CCB50" w14:textId="77777777" w:rsidR="00E934E7" w:rsidRDefault="00652472" w:rsidP="00652472">
      <w:pPr>
        <w:pStyle w:val="Heading2"/>
      </w:pPr>
      <w:bookmarkStart w:id="11" w:name="_Toc57891819"/>
      <w:bookmarkStart w:id="12" w:name="_Toc102563635"/>
      <w:r w:rsidRPr="00E94DFA">
        <w:t>Clinical Instructor Evaluation</w:t>
      </w:r>
      <w:bookmarkEnd w:id="11"/>
      <w:bookmarkEnd w:id="12"/>
    </w:p>
    <w:p w14:paraId="1407813A" w14:textId="5E5E007B" w:rsidR="00B93870" w:rsidRPr="00866CB2" w:rsidRDefault="00B93870" w:rsidP="00B93870">
      <w:r>
        <w:t xml:space="preserve">Students submit a </w:t>
      </w:r>
      <w:r w:rsidR="006F286A">
        <w:t>c</w:t>
      </w:r>
      <w:r>
        <w:t xml:space="preserve">linical </w:t>
      </w:r>
      <w:r w:rsidR="00F702DC">
        <w:t>instructor</w:t>
      </w:r>
      <w:r>
        <w:t xml:space="preserve"> evaluation in Exxat using the APTA Physical Therapist Student Evaluation. Student ratings and comments are </w:t>
      </w:r>
      <w:r w:rsidR="00F702DC">
        <w:t xml:space="preserve">reviewed </w:t>
      </w:r>
      <w:r w:rsidR="00297ECD">
        <w:t xml:space="preserve">for </w:t>
      </w:r>
      <w:r w:rsidR="009D33EA">
        <w:t>appraisal of</w:t>
      </w:r>
      <w:r w:rsidR="00297ECD">
        <w:t xml:space="preserve"> </w:t>
      </w:r>
      <w:r w:rsidR="007B37B5">
        <w:t>c</w:t>
      </w:r>
      <w:r w:rsidR="000726E8">
        <w:t xml:space="preserve">linical </w:t>
      </w:r>
      <w:r w:rsidR="007B37B5">
        <w:t>i</w:t>
      </w:r>
      <w:r w:rsidR="000726E8">
        <w:t>nstructor</w:t>
      </w:r>
      <w:r>
        <w:t xml:space="preserve"> effectiveness. </w:t>
      </w:r>
    </w:p>
    <w:p w14:paraId="2CD88936" w14:textId="1976767F" w:rsidR="00652472" w:rsidRDefault="00652472" w:rsidP="00652472">
      <w:pPr>
        <w:pStyle w:val="Heading2"/>
      </w:pPr>
      <w:bookmarkStart w:id="13" w:name="_Toc57891820"/>
      <w:bookmarkStart w:id="14" w:name="_Toc102563636"/>
      <w:r>
        <w:t>DCE</w:t>
      </w:r>
      <w:r w:rsidR="00D06BFF">
        <w:t xml:space="preserve"> &amp; </w:t>
      </w:r>
      <w:r w:rsidR="00535BE6">
        <w:t>ADCE</w:t>
      </w:r>
      <w:r>
        <w:t xml:space="preserve"> Evaluation</w:t>
      </w:r>
      <w:bookmarkEnd w:id="13"/>
      <w:bookmarkEnd w:id="14"/>
      <w:r>
        <w:t xml:space="preserve"> </w:t>
      </w:r>
    </w:p>
    <w:p w14:paraId="7FDC199F" w14:textId="37461E8C" w:rsidR="00860AB8" w:rsidRDefault="00860AB8" w:rsidP="00860AB8">
      <w:pPr>
        <w:rPr>
          <w:color w:val="FF0000"/>
        </w:rPr>
      </w:pPr>
      <w:r>
        <w:t>The DCE</w:t>
      </w:r>
      <w:r w:rsidR="00D06BFF">
        <w:t xml:space="preserve"> &amp; </w:t>
      </w:r>
      <w:r>
        <w:t>ADCE are evaluated by students</w:t>
      </w:r>
      <w:r w:rsidR="00AA3839">
        <w:t>, CIs, and SCCEs</w:t>
      </w:r>
      <w:r>
        <w:t xml:space="preserve"> via survey</w:t>
      </w:r>
      <w:r w:rsidR="007807F2">
        <w:t xml:space="preserve"> delivered </w:t>
      </w:r>
      <w:r w:rsidR="00C96AB4">
        <w:t>through Exxat</w:t>
      </w:r>
      <w:r>
        <w:t xml:space="preserve">. </w:t>
      </w:r>
      <w:r w:rsidR="00EB62F0">
        <w:t xml:space="preserve">Students are </w:t>
      </w:r>
      <w:r w:rsidR="009479AC">
        <w:t xml:space="preserve">given the opportunity to anonymously complete the </w:t>
      </w:r>
      <w:r w:rsidR="00952E5A">
        <w:t>ADCE evaluation</w:t>
      </w:r>
      <w:r w:rsidR="0067481F">
        <w:t xml:space="preserve"> </w:t>
      </w:r>
      <w:r w:rsidR="00C34532">
        <w:t xml:space="preserve">following the completion of their first </w:t>
      </w:r>
      <w:r w:rsidR="00952E5A">
        <w:t xml:space="preserve">full-time clinical education experience </w:t>
      </w:r>
      <w:r w:rsidR="00C34532">
        <w:t>and</w:t>
      </w:r>
      <w:r w:rsidR="00952E5A">
        <w:t xml:space="preserve"> the DCE evaluation following the completion of the</w:t>
      </w:r>
      <w:r w:rsidR="00C34532">
        <w:t xml:space="preserve"> third full-time clinical education experience.</w:t>
      </w:r>
      <w:r w:rsidR="00F131C4">
        <w:t xml:space="preserve"> </w:t>
      </w:r>
      <w:r w:rsidR="00BD03D3">
        <w:t>CI</w:t>
      </w:r>
      <w:r w:rsidR="008D2D94">
        <w:t xml:space="preserve"> and SCCE feedback </w:t>
      </w:r>
      <w:proofErr w:type="gramStart"/>
      <w:r w:rsidR="008D2D94">
        <w:t>is</w:t>
      </w:r>
      <w:proofErr w:type="gramEnd"/>
      <w:r w:rsidR="008D2D94">
        <w:t xml:space="preserve"> requested at the co</w:t>
      </w:r>
      <w:r w:rsidR="001538CA">
        <w:t xml:space="preserve">mpletion of </w:t>
      </w:r>
      <w:r w:rsidR="00292BEC">
        <w:t xml:space="preserve">full-time clinical education experiences. </w:t>
      </w:r>
      <w:r>
        <w:t xml:space="preserve">Data from </w:t>
      </w:r>
      <w:r w:rsidR="00A40AF3">
        <w:t xml:space="preserve">all evaluations </w:t>
      </w:r>
      <w:r>
        <w:t>are analyzed by DCE</w:t>
      </w:r>
      <w:r w:rsidR="007A185B">
        <w:t>, ADCE,</w:t>
      </w:r>
      <w:r>
        <w:t xml:space="preserve"> and Program Director </w:t>
      </w:r>
      <w:r w:rsidR="007A185B">
        <w:t>to formulate</w:t>
      </w:r>
      <w:r>
        <w:t xml:space="preserve"> action plans as neede</w:t>
      </w:r>
      <w:r w:rsidRPr="007A185B">
        <w:t>d.</w:t>
      </w:r>
    </w:p>
    <w:p w14:paraId="347F1E48" w14:textId="08AF1EE4" w:rsidR="00C43457" w:rsidRDefault="00C43457" w:rsidP="00C43457">
      <w:pPr>
        <w:pStyle w:val="Heading2"/>
      </w:pPr>
      <w:bookmarkStart w:id="15" w:name="_Toc102563637"/>
      <w:r>
        <w:t>Policy Review</w:t>
      </w:r>
      <w:bookmarkEnd w:id="15"/>
      <w:r>
        <w:t xml:space="preserve"> </w:t>
      </w:r>
    </w:p>
    <w:p w14:paraId="4140D4A4" w14:textId="4A9D6AC3" w:rsidR="00C43457" w:rsidRPr="00C43457" w:rsidRDefault="0003375D" w:rsidP="00C43457">
      <w:r w:rsidRPr="007A2C39">
        <w:t xml:space="preserve">The handbook is reviewed </w:t>
      </w:r>
      <w:r>
        <w:t>regularly</w:t>
      </w:r>
      <w:r w:rsidRPr="007A2C39">
        <w:t xml:space="preserve"> by the </w:t>
      </w:r>
      <w:r>
        <w:t xml:space="preserve">DCE/ADCE in consultation with the program director for approval of revisions. </w:t>
      </w:r>
      <w:r w:rsidR="00447E9B">
        <w:t>Students attest to review of the</w:t>
      </w:r>
      <w:r>
        <w:t xml:space="preserve"> handbook</w:t>
      </w:r>
      <w:r w:rsidR="00447E9B">
        <w:t xml:space="preserve"> annually</w:t>
      </w:r>
      <w:r>
        <w:t xml:space="preserve"> and </w:t>
      </w:r>
      <w:r w:rsidR="007658BF">
        <w:t xml:space="preserve">will be </w:t>
      </w:r>
      <w:r w:rsidR="005B3135">
        <w:t>notified</w:t>
      </w:r>
      <w:r w:rsidR="007658BF">
        <w:t xml:space="preserve"> by the DCE/ADCE of </w:t>
      </w:r>
      <w:r w:rsidR="005B3135">
        <w:t xml:space="preserve">any subsequent </w:t>
      </w:r>
      <w:r w:rsidR="007658BF">
        <w:t>revisions</w:t>
      </w:r>
      <w:r w:rsidR="00447E9B">
        <w:t xml:space="preserve">. </w:t>
      </w:r>
    </w:p>
    <w:p w14:paraId="48498502" w14:textId="3DA7475D" w:rsidR="00761268" w:rsidRDefault="00761268" w:rsidP="00017026">
      <w:pPr>
        <w:pStyle w:val="Heading1"/>
      </w:pPr>
      <w:bookmarkStart w:id="16" w:name="_Toc102563638"/>
      <w:r>
        <w:t>Statement of Non-Discrimination</w:t>
      </w:r>
      <w:bookmarkEnd w:id="16"/>
      <w:r>
        <w:t xml:space="preserve"> </w:t>
      </w:r>
    </w:p>
    <w:p w14:paraId="53D09B7E" w14:textId="02080A29" w:rsidR="00D8360D" w:rsidRDefault="00D8360D" w:rsidP="00534116">
      <w:r w:rsidRPr="00D8360D">
        <w:t xml:space="preserve">Students </w:t>
      </w:r>
      <w:r w:rsidR="00294E16">
        <w:t xml:space="preserve">shall </w:t>
      </w:r>
      <w:r w:rsidR="00895286">
        <w:t>perform patient/client management</w:t>
      </w:r>
      <w:r w:rsidRPr="00D8360D">
        <w:t xml:space="preserve"> without regard to </w:t>
      </w:r>
      <w:r w:rsidR="00D83939">
        <w:t>race, color</w:t>
      </w:r>
      <w:r w:rsidRPr="00D8360D">
        <w:t>, religion</w:t>
      </w:r>
      <w:r w:rsidR="00D83939">
        <w:t xml:space="preserve"> or</w:t>
      </w:r>
      <w:r w:rsidRPr="00D8360D">
        <w:t xml:space="preserve"> creed, </w:t>
      </w:r>
      <w:r w:rsidR="00D83939">
        <w:t xml:space="preserve">sex, pregnancy status, </w:t>
      </w:r>
      <w:r w:rsidRPr="00D8360D">
        <w:t xml:space="preserve">national </w:t>
      </w:r>
      <w:r w:rsidR="00D83939">
        <w:t xml:space="preserve">or ethnic </w:t>
      </w:r>
      <w:r w:rsidRPr="00D8360D">
        <w:t xml:space="preserve">origin, </w:t>
      </w:r>
      <w:proofErr w:type="spellStart"/>
      <w:r w:rsidR="00D83939">
        <w:t>nondisqualifying</w:t>
      </w:r>
      <w:proofErr w:type="spellEnd"/>
      <w:r w:rsidR="00D83939">
        <w:t xml:space="preserve"> </w:t>
      </w:r>
      <w:r w:rsidRPr="00D8360D">
        <w:t xml:space="preserve">disability, </w:t>
      </w:r>
      <w:r w:rsidR="00D83939">
        <w:t>age, ancestry, marital</w:t>
      </w:r>
      <w:r w:rsidRPr="00D8360D">
        <w:t xml:space="preserve"> status, </w:t>
      </w:r>
      <w:r w:rsidR="00D83939">
        <w:t xml:space="preserve">sexual orientation, gender, gender identity, military service, veteran status, or </w:t>
      </w:r>
      <w:r w:rsidRPr="00D8360D">
        <w:t>political beliefs</w:t>
      </w:r>
      <w:r w:rsidR="00D83939">
        <w:t xml:space="preserve"> or affiliations, and to comply with all federal and state nondiscrimination, equal opportunity, and affirmative action laws, orders, and regulations</w:t>
      </w:r>
      <w:r w:rsidRPr="00D8360D">
        <w:t xml:space="preserve">, consistent with NSU policy. </w:t>
      </w:r>
      <w:r w:rsidR="00E35382">
        <w:t xml:space="preserve">Visit </w:t>
      </w:r>
      <w:hyperlink r:id="rId12" w:history="1">
        <w:r w:rsidR="00DF4C9D" w:rsidRPr="00760446">
          <w:rPr>
            <w:rStyle w:val="Hyperlink"/>
          </w:rPr>
          <w:t>https://www.nova.edu/publications/chcs/chcs_student_handbook/26/index.html</w:t>
        </w:r>
      </w:hyperlink>
      <w:r w:rsidR="00DF4C9D">
        <w:t xml:space="preserve"> </w:t>
      </w:r>
      <w:r w:rsidR="00E35382">
        <w:t xml:space="preserve">to review </w:t>
      </w:r>
      <w:r w:rsidR="002C25EA">
        <w:t xml:space="preserve">the </w:t>
      </w:r>
      <w:r w:rsidR="00480474">
        <w:t xml:space="preserve">full </w:t>
      </w:r>
      <w:r w:rsidR="002C25EA">
        <w:t>University</w:t>
      </w:r>
      <w:r w:rsidR="0072083A" w:rsidRPr="0072083A">
        <w:t xml:space="preserve"> Equal Opportunity/Nondiscrimination Policy</w:t>
      </w:r>
    </w:p>
    <w:p w14:paraId="6ADC9251" w14:textId="1EB9AA8D" w:rsidR="006B0046" w:rsidRDefault="00017026" w:rsidP="00017026">
      <w:pPr>
        <w:pStyle w:val="Heading1"/>
      </w:pPr>
      <w:bookmarkStart w:id="17" w:name="_Toc102563639"/>
      <w:r>
        <w:t>Rights and Responsibilities</w:t>
      </w:r>
      <w:bookmarkEnd w:id="17"/>
      <w:r>
        <w:t xml:space="preserve"> </w:t>
      </w:r>
    </w:p>
    <w:p w14:paraId="3658B6B0" w14:textId="7EC59401" w:rsidR="006323BD" w:rsidRDefault="006323BD" w:rsidP="00421841">
      <w:pPr>
        <w:pStyle w:val="Heading2"/>
      </w:pPr>
      <w:bookmarkStart w:id="18" w:name="_Toc102563640"/>
      <w:r>
        <w:t>Responsibilities of DCE and A</w:t>
      </w:r>
      <w:r w:rsidR="00B765E2">
        <w:t>D</w:t>
      </w:r>
      <w:r>
        <w:t>CE</w:t>
      </w:r>
      <w:bookmarkEnd w:id="18"/>
    </w:p>
    <w:p w14:paraId="377F6204" w14:textId="04E71D12" w:rsidR="00B765E2" w:rsidRDefault="00B765E2" w:rsidP="006323BD">
      <w:pPr>
        <w:rPr>
          <w:bCs/>
        </w:rPr>
      </w:pPr>
      <w:r>
        <w:rPr>
          <w:bCs/>
        </w:rPr>
        <w:t xml:space="preserve">The DCE and ADCE </w:t>
      </w:r>
      <w:r w:rsidR="0095191B">
        <w:rPr>
          <w:bCs/>
        </w:rPr>
        <w:t>must</w:t>
      </w:r>
      <w:r>
        <w:rPr>
          <w:bCs/>
        </w:rPr>
        <w:t xml:space="preserve">: </w:t>
      </w:r>
    </w:p>
    <w:p w14:paraId="552EF52C" w14:textId="72E05FDD" w:rsidR="00A52FDB" w:rsidRPr="00A52FDB" w:rsidRDefault="00A52FDB" w:rsidP="00A52FDB">
      <w:pPr>
        <w:pStyle w:val="ListParagraph"/>
        <w:numPr>
          <w:ilvl w:val="0"/>
          <w:numId w:val="6"/>
        </w:numPr>
        <w:rPr>
          <w:bCs/>
        </w:rPr>
      </w:pPr>
      <w:r w:rsidRPr="00A52FDB">
        <w:rPr>
          <w:bCs/>
        </w:rPr>
        <w:t xml:space="preserve">Develop and implement </w:t>
      </w:r>
      <w:proofErr w:type="gramStart"/>
      <w:r w:rsidRPr="00A52FDB">
        <w:rPr>
          <w:bCs/>
        </w:rPr>
        <w:t>the clinical</w:t>
      </w:r>
      <w:proofErr w:type="gramEnd"/>
      <w:r w:rsidRPr="00A52FDB">
        <w:rPr>
          <w:bCs/>
        </w:rPr>
        <w:t xml:space="preserve"> education program</w:t>
      </w:r>
      <w:r w:rsidR="00C31FD5">
        <w:rPr>
          <w:bCs/>
        </w:rPr>
        <w:t>.</w:t>
      </w:r>
    </w:p>
    <w:p w14:paraId="3ECF77B3" w14:textId="3A2C0D31" w:rsidR="006323BD" w:rsidRPr="00B765E2" w:rsidRDefault="006323BD" w:rsidP="00B765E2">
      <w:pPr>
        <w:pStyle w:val="ListParagraph"/>
        <w:numPr>
          <w:ilvl w:val="0"/>
          <w:numId w:val="6"/>
        </w:numPr>
        <w:rPr>
          <w:bCs/>
        </w:rPr>
      </w:pPr>
      <w:r w:rsidRPr="00B765E2">
        <w:rPr>
          <w:bCs/>
        </w:rPr>
        <w:t>Confirm eligibility of students for clinical education experiences</w:t>
      </w:r>
      <w:r w:rsidR="00C31FD5">
        <w:rPr>
          <w:bCs/>
        </w:rPr>
        <w:t>.</w:t>
      </w:r>
    </w:p>
    <w:p w14:paraId="382FD98E" w14:textId="4702DCA1" w:rsidR="006323BD" w:rsidRPr="00B765E2" w:rsidRDefault="006323BD" w:rsidP="00B765E2">
      <w:pPr>
        <w:pStyle w:val="ListParagraph"/>
        <w:numPr>
          <w:ilvl w:val="0"/>
          <w:numId w:val="6"/>
        </w:numPr>
        <w:rPr>
          <w:bCs/>
        </w:rPr>
      </w:pPr>
      <w:r w:rsidRPr="00B765E2">
        <w:rPr>
          <w:bCs/>
        </w:rPr>
        <w:t>Provid</w:t>
      </w:r>
      <w:r w:rsidR="00953CE8">
        <w:rPr>
          <w:bCs/>
        </w:rPr>
        <w:t>e</w:t>
      </w:r>
      <w:r w:rsidRPr="00B765E2">
        <w:rPr>
          <w:bCs/>
        </w:rPr>
        <w:t xml:space="preserve"> students with information about </w:t>
      </w:r>
      <w:proofErr w:type="gramStart"/>
      <w:r w:rsidRPr="00B765E2">
        <w:rPr>
          <w:bCs/>
        </w:rPr>
        <w:t>the clinical</w:t>
      </w:r>
      <w:proofErr w:type="gramEnd"/>
      <w:r w:rsidRPr="00B765E2">
        <w:rPr>
          <w:bCs/>
        </w:rPr>
        <w:t xml:space="preserve"> sites</w:t>
      </w:r>
      <w:r w:rsidR="00C31FD5">
        <w:rPr>
          <w:bCs/>
        </w:rPr>
        <w:t>.</w:t>
      </w:r>
    </w:p>
    <w:p w14:paraId="1EB9FA06" w14:textId="53D6DF6F" w:rsidR="006323BD" w:rsidRPr="00B765E2" w:rsidRDefault="00527AB8" w:rsidP="00B765E2">
      <w:pPr>
        <w:pStyle w:val="ListParagraph"/>
        <w:numPr>
          <w:ilvl w:val="0"/>
          <w:numId w:val="6"/>
        </w:numPr>
        <w:rPr>
          <w:bCs/>
        </w:rPr>
      </w:pPr>
      <w:r>
        <w:rPr>
          <w:bCs/>
        </w:rPr>
        <w:t>Assign</w:t>
      </w:r>
      <w:r w:rsidR="006323BD" w:rsidRPr="00B765E2">
        <w:rPr>
          <w:bCs/>
        </w:rPr>
        <w:t xml:space="preserve"> placements for </w:t>
      </w:r>
      <w:r w:rsidR="003C332E">
        <w:rPr>
          <w:bCs/>
        </w:rPr>
        <w:t>each</w:t>
      </w:r>
      <w:r w:rsidR="006323BD" w:rsidRPr="00B765E2">
        <w:rPr>
          <w:bCs/>
        </w:rPr>
        <w:t xml:space="preserve"> student</w:t>
      </w:r>
      <w:r w:rsidR="00C31FD5">
        <w:rPr>
          <w:bCs/>
        </w:rPr>
        <w:t>.</w:t>
      </w:r>
    </w:p>
    <w:p w14:paraId="6A4C5C35" w14:textId="7C279F32" w:rsidR="006323BD" w:rsidRPr="00B765E2" w:rsidRDefault="006323BD" w:rsidP="00B765E2">
      <w:pPr>
        <w:pStyle w:val="ListParagraph"/>
        <w:numPr>
          <w:ilvl w:val="0"/>
          <w:numId w:val="6"/>
        </w:numPr>
        <w:rPr>
          <w:bCs/>
        </w:rPr>
      </w:pPr>
      <w:r w:rsidRPr="00B765E2">
        <w:rPr>
          <w:bCs/>
        </w:rPr>
        <w:t>Provid</w:t>
      </w:r>
      <w:r w:rsidR="00953CE8">
        <w:rPr>
          <w:bCs/>
        </w:rPr>
        <w:t>e</w:t>
      </w:r>
      <w:r w:rsidR="00B2061D">
        <w:rPr>
          <w:bCs/>
        </w:rPr>
        <w:t xml:space="preserve"> necessary student</w:t>
      </w:r>
      <w:r w:rsidRPr="00B765E2">
        <w:rPr>
          <w:bCs/>
        </w:rPr>
        <w:t xml:space="preserve"> </w:t>
      </w:r>
      <w:r w:rsidR="00B55E8B">
        <w:rPr>
          <w:bCs/>
        </w:rPr>
        <w:t>contact information to SCCE</w:t>
      </w:r>
      <w:r w:rsidR="00B2061D">
        <w:rPr>
          <w:bCs/>
        </w:rPr>
        <w:t>/</w:t>
      </w:r>
      <w:r w:rsidR="00B55E8B">
        <w:rPr>
          <w:bCs/>
        </w:rPr>
        <w:t>CI</w:t>
      </w:r>
      <w:r w:rsidR="00C31FD5">
        <w:rPr>
          <w:bCs/>
        </w:rPr>
        <w:t>.</w:t>
      </w:r>
    </w:p>
    <w:p w14:paraId="0294BA67" w14:textId="586F0884" w:rsidR="006323BD" w:rsidRPr="00B765E2" w:rsidRDefault="0046270C" w:rsidP="00B765E2">
      <w:pPr>
        <w:pStyle w:val="ListParagraph"/>
        <w:numPr>
          <w:ilvl w:val="0"/>
          <w:numId w:val="6"/>
        </w:numPr>
        <w:rPr>
          <w:bCs/>
        </w:rPr>
      </w:pPr>
      <w:r>
        <w:rPr>
          <w:bCs/>
        </w:rPr>
        <w:t>C</w:t>
      </w:r>
      <w:r w:rsidR="006323BD" w:rsidRPr="00B765E2">
        <w:rPr>
          <w:bCs/>
        </w:rPr>
        <w:t>ommun</w:t>
      </w:r>
      <w:r>
        <w:rPr>
          <w:bCs/>
        </w:rPr>
        <w:t>icat</w:t>
      </w:r>
      <w:r w:rsidR="00953CE8">
        <w:rPr>
          <w:bCs/>
        </w:rPr>
        <w:t>e</w:t>
      </w:r>
      <w:r w:rsidR="006323BD" w:rsidRPr="00B765E2">
        <w:rPr>
          <w:bCs/>
        </w:rPr>
        <w:t xml:space="preserve"> </w:t>
      </w:r>
      <w:r>
        <w:rPr>
          <w:bCs/>
        </w:rPr>
        <w:t xml:space="preserve">regularly </w:t>
      </w:r>
      <w:r w:rsidR="006323BD" w:rsidRPr="00B765E2">
        <w:rPr>
          <w:bCs/>
        </w:rPr>
        <w:t xml:space="preserve">with </w:t>
      </w:r>
      <w:r w:rsidR="00094802">
        <w:rPr>
          <w:bCs/>
        </w:rPr>
        <w:t>S</w:t>
      </w:r>
      <w:r w:rsidR="006323BD" w:rsidRPr="00B765E2">
        <w:rPr>
          <w:bCs/>
        </w:rPr>
        <w:t>CCE</w:t>
      </w:r>
      <w:r w:rsidR="00B2061D">
        <w:rPr>
          <w:bCs/>
        </w:rPr>
        <w:t>/</w:t>
      </w:r>
      <w:r w:rsidR="006323BD" w:rsidRPr="00B765E2">
        <w:rPr>
          <w:bCs/>
        </w:rPr>
        <w:t>CI</w:t>
      </w:r>
      <w:r w:rsidR="00C31FD5">
        <w:rPr>
          <w:bCs/>
        </w:rPr>
        <w:t>.</w:t>
      </w:r>
    </w:p>
    <w:p w14:paraId="1EBFAF6D" w14:textId="36A6909D" w:rsidR="006323BD" w:rsidRPr="00B765E2" w:rsidRDefault="006323BD" w:rsidP="00A60FA1">
      <w:pPr>
        <w:pStyle w:val="ListParagraph"/>
        <w:numPr>
          <w:ilvl w:val="0"/>
          <w:numId w:val="6"/>
        </w:numPr>
        <w:rPr>
          <w:bCs/>
        </w:rPr>
      </w:pPr>
      <w:r w:rsidRPr="00B765E2">
        <w:rPr>
          <w:bCs/>
        </w:rPr>
        <w:t>Provid</w:t>
      </w:r>
      <w:r w:rsidR="00953CE8">
        <w:rPr>
          <w:bCs/>
        </w:rPr>
        <w:t>e</w:t>
      </w:r>
      <w:r w:rsidR="00B2061D">
        <w:rPr>
          <w:bCs/>
        </w:rPr>
        <w:t xml:space="preserve"> the clinical site</w:t>
      </w:r>
      <w:r w:rsidRPr="00B765E2">
        <w:rPr>
          <w:bCs/>
        </w:rPr>
        <w:t xml:space="preserve"> with </w:t>
      </w:r>
      <w:r w:rsidR="003F6913">
        <w:rPr>
          <w:bCs/>
        </w:rPr>
        <w:t>teaching</w:t>
      </w:r>
      <w:r w:rsidRPr="00B765E2">
        <w:rPr>
          <w:bCs/>
        </w:rPr>
        <w:t xml:space="preserve"> </w:t>
      </w:r>
      <w:r w:rsidR="00A64C32">
        <w:rPr>
          <w:bCs/>
        </w:rPr>
        <w:t>and learning resources</w:t>
      </w:r>
      <w:r w:rsidR="00C31FD5">
        <w:rPr>
          <w:bCs/>
        </w:rPr>
        <w:t>.</w:t>
      </w:r>
    </w:p>
    <w:p w14:paraId="3AB9B04F" w14:textId="2F0696A7" w:rsidR="006323BD" w:rsidRPr="00B765E2" w:rsidRDefault="006323BD" w:rsidP="00B765E2">
      <w:pPr>
        <w:pStyle w:val="ListParagraph"/>
        <w:numPr>
          <w:ilvl w:val="0"/>
          <w:numId w:val="6"/>
        </w:numPr>
        <w:rPr>
          <w:bCs/>
        </w:rPr>
      </w:pPr>
      <w:r w:rsidRPr="00B765E2">
        <w:rPr>
          <w:bCs/>
        </w:rPr>
        <w:t>Coordinat</w:t>
      </w:r>
      <w:r w:rsidR="00953CE8">
        <w:rPr>
          <w:bCs/>
        </w:rPr>
        <w:t>e</w:t>
      </w:r>
      <w:r w:rsidRPr="00B765E2">
        <w:rPr>
          <w:bCs/>
        </w:rPr>
        <w:t xml:space="preserve"> </w:t>
      </w:r>
      <w:r w:rsidR="007E6998">
        <w:rPr>
          <w:bCs/>
        </w:rPr>
        <w:t>and schedul</w:t>
      </w:r>
      <w:r w:rsidR="00953CE8">
        <w:rPr>
          <w:bCs/>
        </w:rPr>
        <w:t>e</w:t>
      </w:r>
      <w:r w:rsidR="007E6998">
        <w:rPr>
          <w:bCs/>
        </w:rPr>
        <w:t xml:space="preserve"> </w:t>
      </w:r>
      <w:r w:rsidRPr="00B765E2">
        <w:rPr>
          <w:bCs/>
        </w:rPr>
        <w:t>site visits</w:t>
      </w:r>
      <w:r w:rsidR="00C31FD5">
        <w:rPr>
          <w:bCs/>
        </w:rPr>
        <w:t>.</w:t>
      </w:r>
    </w:p>
    <w:p w14:paraId="5305CD0A" w14:textId="369BB79C" w:rsidR="00E04A4D" w:rsidRDefault="00E04A4D" w:rsidP="00B765E2">
      <w:pPr>
        <w:pStyle w:val="ListParagraph"/>
        <w:numPr>
          <w:ilvl w:val="0"/>
          <w:numId w:val="6"/>
        </w:numPr>
        <w:rPr>
          <w:bCs/>
        </w:rPr>
      </w:pPr>
      <w:r>
        <w:rPr>
          <w:bCs/>
        </w:rPr>
        <w:t xml:space="preserve">Inform students of </w:t>
      </w:r>
      <w:r w:rsidR="00D83357">
        <w:rPr>
          <w:bCs/>
        </w:rPr>
        <w:t xml:space="preserve">the </w:t>
      </w:r>
      <w:r>
        <w:rPr>
          <w:bCs/>
        </w:rPr>
        <w:t>f</w:t>
      </w:r>
      <w:r w:rsidRPr="00E04A4D">
        <w:rPr>
          <w:bCs/>
        </w:rPr>
        <w:t>acility</w:t>
      </w:r>
      <w:r w:rsidR="00D83357">
        <w:rPr>
          <w:bCs/>
        </w:rPr>
        <w:t>’s</w:t>
      </w:r>
      <w:r w:rsidRPr="00E04A4D">
        <w:rPr>
          <w:bCs/>
        </w:rPr>
        <w:t xml:space="preserve"> health and other requirements prior to beginning a clinical experience at the </w:t>
      </w:r>
      <w:r w:rsidR="00E440D5">
        <w:rPr>
          <w:bCs/>
        </w:rPr>
        <w:t>f</w:t>
      </w:r>
      <w:r w:rsidRPr="00E04A4D">
        <w:rPr>
          <w:bCs/>
        </w:rPr>
        <w:t>acility.</w:t>
      </w:r>
    </w:p>
    <w:p w14:paraId="5275C97F" w14:textId="2ACE4050" w:rsidR="00322467" w:rsidRDefault="00B64D5D" w:rsidP="00B765E2">
      <w:pPr>
        <w:pStyle w:val="ListParagraph"/>
        <w:numPr>
          <w:ilvl w:val="0"/>
          <w:numId w:val="6"/>
        </w:numPr>
        <w:rPr>
          <w:bCs/>
        </w:rPr>
      </w:pPr>
      <w:r>
        <w:rPr>
          <w:bCs/>
        </w:rPr>
        <w:lastRenderedPageBreak/>
        <w:t>Ensur</w:t>
      </w:r>
      <w:r w:rsidR="00953CE8">
        <w:rPr>
          <w:bCs/>
        </w:rPr>
        <w:t>e</w:t>
      </w:r>
      <w:r>
        <w:rPr>
          <w:bCs/>
        </w:rPr>
        <w:t xml:space="preserve"> </w:t>
      </w:r>
      <w:r w:rsidR="006323BD" w:rsidRPr="00B765E2">
        <w:rPr>
          <w:bCs/>
        </w:rPr>
        <w:t>student</w:t>
      </w:r>
      <w:r>
        <w:rPr>
          <w:bCs/>
        </w:rPr>
        <w:t xml:space="preserve"> compliance with </w:t>
      </w:r>
      <w:r w:rsidR="006323BD" w:rsidRPr="00B765E2">
        <w:rPr>
          <w:bCs/>
        </w:rPr>
        <w:t xml:space="preserve">NSU and </w:t>
      </w:r>
      <w:r>
        <w:rPr>
          <w:bCs/>
        </w:rPr>
        <w:t xml:space="preserve">clinical </w:t>
      </w:r>
      <w:r w:rsidR="003B015F">
        <w:rPr>
          <w:bCs/>
        </w:rPr>
        <w:t>site</w:t>
      </w:r>
      <w:r w:rsidR="006323BD" w:rsidRPr="00B765E2">
        <w:rPr>
          <w:bCs/>
        </w:rPr>
        <w:t xml:space="preserve"> rules, </w:t>
      </w:r>
      <w:r w:rsidR="00F541A2">
        <w:rPr>
          <w:bCs/>
        </w:rPr>
        <w:t xml:space="preserve">requirements, </w:t>
      </w:r>
      <w:r w:rsidR="006323BD" w:rsidRPr="00B765E2">
        <w:rPr>
          <w:bCs/>
        </w:rPr>
        <w:t>regulations, policies</w:t>
      </w:r>
      <w:r w:rsidR="00322467">
        <w:rPr>
          <w:bCs/>
        </w:rPr>
        <w:t>,</w:t>
      </w:r>
      <w:r w:rsidR="006323BD" w:rsidRPr="00B765E2">
        <w:rPr>
          <w:bCs/>
        </w:rPr>
        <w:t xml:space="preserve"> and procedures</w:t>
      </w:r>
      <w:r w:rsidR="00C31FD5">
        <w:rPr>
          <w:bCs/>
        </w:rPr>
        <w:t>.</w:t>
      </w:r>
    </w:p>
    <w:p w14:paraId="27E8B253" w14:textId="45860704" w:rsidR="00A13000" w:rsidRDefault="00A13000" w:rsidP="00B765E2">
      <w:pPr>
        <w:pStyle w:val="ListParagraph"/>
        <w:numPr>
          <w:ilvl w:val="0"/>
          <w:numId w:val="6"/>
        </w:numPr>
        <w:rPr>
          <w:bCs/>
        </w:rPr>
      </w:pPr>
      <w:r>
        <w:rPr>
          <w:bCs/>
        </w:rPr>
        <w:t>Facilitat</w:t>
      </w:r>
      <w:r w:rsidR="00953CE8">
        <w:rPr>
          <w:bCs/>
        </w:rPr>
        <w:t>e</w:t>
      </w:r>
      <w:r w:rsidR="00A83F32">
        <w:rPr>
          <w:bCs/>
        </w:rPr>
        <w:t xml:space="preserve"> completion of</w:t>
      </w:r>
      <w:r w:rsidR="006D340C">
        <w:rPr>
          <w:bCs/>
        </w:rPr>
        <w:t xml:space="preserve"> required</w:t>
      </w:r>
      <w:r w:rsidR="002B4614">
        <w:rPr>
          <w:bCs/>
        </w:rPr>
        <w:t xml:space="preserve"> student</w:t>
      </w:r>
      <w:r>
        <w:rPr>
          <w:bCs/>
        </w:rPr>
        <w:t xml:space="preserve"> onboarding and </w:t>
      </w:r>
      <w:r w:rsidR="00181715">
        <w:rPr>
          <w:bCs/>
        </w:rPr>
        <w:t>orientation</w:t>
      </w:r>
      <w:r w:rsidR="00A83F32">
        <w:rPr>
          <w:bCs/>
        </w:rPr>
        <w:t xml:space="preserve"> prior</w:t>
      </w:r>
      <w:r w:rsidR="00181715">
        <w:rPr>
          <w:bCs/>
        </w:rPr>
        <w:t xml:space="preserve"> </w:t>
      </w:r>
      <w:r w:rsidR="00A83F32">
        <w:rPr>
          <w:bCs/>
        </w:rPr>
        <w:t>to clinical education experiences</w:t>
      </w:r>
      <w:r w:rsidR="00C31FD5">
        <w:rPr>
          <w:bCs/>
        </w:rPr>
        <w:t>.</w:t>
      </w:r>
    </w:p>
    <w:p w14:paraId="55DCF4F8" w14:textId="320E626D" w:rsidR="006323BD" w:rsidRPr="00675C8E" w:rsidRDefault="006323BD" w:rsidP="00B765E2">
      <w:pPr>
        <w:pStyle w:val="ListParagraph"/>
        <w:numPr>
          <w:ilvl w:val="0"/>
          <w:numId w:val="6"/>
        </w:numPr>
      </w:pPr>
      <w:r w:rsidRPr="0028106C">
        <w:rPr>
          <w:bCs/>
        </w:rPr>
        <w:t>Provid</w:t>
      </w:r>
      <w:r w:rsidR="00953CE8">
        <w:rPr>
          <w:bCs/>
        </w:rPr>
        <w:t>e</w:t>
      </w:r>
      <w:r w:rsidR="00CE365A">
        <w:rPr>
          <w:bCs/>
        </w:rPr>
        <w:t xml:space="preserve"> </w:t>
      </w:r>
      <w:r w:rsidR="00D214B9">
        <w:rPr>
          <w:bCs/>
        </w:rPr>
        <w:t>the clinical site</w:t>
      </w:r>
      <w:r w:rsidRPr="0028106C">
        <w:rPr>
          <w:bCs/>
        </w:rPr>
        <w:t xml:space="preserve"> with </w:t>
      </w:r>
      <w:r w:rsidR="00D16646">
        <w:rPr>
          <w:bCs/>
        </w:rPr>
        <w:t>access</w:t>
      </w:r>
      <w:r w:rsidR="00D214B9">
        <w:rPr>
          <w:bCs/>
        </w:rPr>
        <w:t xml:space="preserve"> to</w:t>
      </w:r>
      <w:r w:rsidR="00D16646">
        <w:rPr>
          <w:bCs/>
        </w:rPr>
        <w:t xml:space="preserve"> </w:t>
      </w:r>
      <w:r w:rsidR="0028106C" w:rsidRPr="0028106C">
        <w:rPr>
          <w:bCs/>
        </w:rPr>
        <w:t xml:space="preserve">current clinical education </w:t>
      </w:r>
      <w:r w:rsidR="005B4BC4">
        <w:rPr>
          <w:bCs/>
        </w:rPr>
        <w:t>handbook and program and University resources</w:t>
      </w:r>
      <w:r w:rsidR="003C2D70">
        <w:rPr>
          <w:bCs/>
        </w:rPr>
        <w:t xml:space="preserve"> and educational opportunities</w:t>
      </w:r>
      <w:r w:rsidR="00C31FD5">
        <w:rPr>
          <w:bCs/>
        </w:rPr>
        <w:t>.</w:t>
      </w:r>
      <w:r w:rsidR="004D36AE" w:rsidRPr="004D36AE">
        <w:rPr>
          <w:bCs/>
        </w:rPr>
        <w:t xml:space="preserve">  </w:t>
      </w:r>
    </w:p>
    <w:p w14:paraId="34BEFFD5" w14:textId="0D216ECC" w:rsidR="00675C8E" w:rsidRPr="006323BD" w:rsidRDefault="00675C8E" w:rsidP="00675C8E">
      <w:pPr>
        <w:pStyle w:val="ListParagraph"/>
        <w:numPr>
          <w:ilvl w:val="0"/>
          <w:numId w:val="6"/>
        </w:numPr>
        <w:spacing w:after="240"/>
      </w:pPr>
      <w:r>
        <w:t>Review results of site and CI e</w:t>
      </w:r>
      <w:r w:rsidRPr="00421841">
        <w:t xml:space="preserve">valuations </w:t>
      </w:r>
      <w:r>
        <w:t xml:space="preserve">and provide feedback </w:t>
      </w:r>
      <w:r w:rsidR="003B3D52">
        <w:t>to</w:t>
      </w:r>
      <w:r>
        <w:t xml:space="preserve"> CI/SCCE.</w:t>
      </w:r>
      <w:r w:rsidRPr="00421841">
        <w:t xml:space="preserve"> </w:t>
      </w:r>
    </w:p>
    <w:p w14:paraId="593C8EDF" w14:textId="701CA0B7" w:rsidR="001B3254" w:rsidRPr="003631AB" w:rsidRDefault="001B3254" w:rsidP="00B765E2">
      <w:pPr>
        <w:pStyle w:val="ListParagraph"/>
        <w:numPr>
          <w:ilvl w:val="0"/>
          <w:numId w:val="6"/>
        </w:numPr>
      </w:pPr>
      <w:r>
        <w:rPr>
          <w:bCs/>
        </w:rPr>
        <w:t>Review and revis</w:t>
      </w:r>
      <w:r w:rsidR="00953CE8">
        <w:rPr>
          <w:bCs/>
        </w:rPr>
        <w:t>e</w:t>
      </w:r>
      <w:r>
        <w:rPr>
          <w:bCs/>
        </w:rPr>
        <w:t xml:space="preserve"> the Clinical Education Handbook regularly.</w:t>
      </w:r>
    </w:p>
    <w:p w14:paraId="37BBC6B6" w14:textId="5C38EB2D" w:rsidR="003631AB" w:rsidRPr="001B3254" w:rsidRDefault="003631AB" w:rsidP="003631AB">
      <w:pPr>
        <w:pStyle w:val="ListParagraph"/>
        <w:numPr>
          <w:ilvl w:val="0"/>
          <w:numId w:val="6"/>
        </w:numPr>
        <w:spacing w:after="240"/>
      </w:pPr>
      <w:r w:rsidRPr="00421841">
        <w:t xml:space="preserve">Provide feedback to students on </w:t>
      </w:r>
      <w:r>
        <w:t xml:space="preserve">clinical education assignments. </w:t>
      </w:r>
    </w:p>
    <w:p w14:paraId="647B1CB7" w14:textId="7FDCFF3E" w:rsidR="001B3254" w:rsidRPr="001B3254" w:rsidRDefault="00801079" w:rsidP="001B3254">
      <w:pPr>
        <w:pStyle w:val="ListParagraph"/>
        <w:numPr>
          <w:ilvl w:val="0"/>
          <w:numId w:val="6"/>
        </w:numPr>
      </w:pPr>
      <w:r>
        <w:t xml:space="preserve">Review </w:t>
      </w:r>
      <w:r w:rsidR="00163871">
        <w:t>all assessments and d</w:t>
      </w:r>
      <w:r w:rsidR="001B3254" w:rsidRPr="001B3254">
        <w:t>etermin</w:t>
      </w:r>
      <w:r w:rsidR="00953CE8">
        <w:t>e</w:t>
      </w:r>
      <w:r w:rsidR="001B3254" w:rsidRPr="001B3254">
        <w:t xml:space="preserve"> students’ final grades for each clinical education experience</w:t>
      </w:r>
      <w:r w:rsidR="00C31FD5">
        <w:t>.</w:t>
      </w:r>
    </w:p>
    <w:p w14:paraId="2E198D02" w14:textId="77777777" w:rsidR="001B3254" w:rsidRPr="006323BD" w:rsidRDefault="001B3254" w:rsidP="00004688">
      <w:pPr>
        <w:pStyle w:val="ListParagraph"/>
      </w:pPr>
    </w:p>
    <w:p w14:paraId="1889772D" w14:textId="15911FE8" w:rsidR="00C175E9" w:rsidRDefault="00C175E9" w:rsidP="00421841">
      <w:pPr>
        <w:pStyle w:val="Heading2"/>
      </w:pPr>
      <w:bookmarkStart w:id="19" w:name="_Toc102563641"/>
      <w:r>
        <w:t xml:space="preserve">Responsibilities of </w:t>
      </w:r>
      <w:r w:rsidR="00004688">
        <w:t xml:space="preserve">the </w:t>
      </w:r>
      <w:r>
        <w:t xml:space="preserve">Program to </w:t>
      </w:r>
      <w:r w:rsidR="00004688">
        <w:t>Clinical Site</w:t>
      </w:r>
      <w:bookmarkEnd w:id="19"/>
      <w:r>
        <w:tab/>
      </w:r>
    </w:p>
    <w:p w14:paraId="77213874" w14:textId="2A1436D7" w:rsidR="00421841" w:rsidRDefault="00421841" w:rsidP="00421841">
      <w:r>
        <w:t xml:space="preserve">Specific responsibilities of the Program to individual clinical facilities can be found in each clinical education </w:t>
      </w:r>
      <w:r w:rsidR="00336A72">
        <w:t>affiliation agreement</w:t>
      </w:r>
      <w:r>
        <w:t>.</w:t>
      </w:r>
      <w:r w:rsidR="00AF5D9D">
        <w:t xml:space="preserve"> General responsibilities of the Program </w:t>
      </w:r>
      <w:r w:rsidR="00D25429">
        <w:t>must</w:t>
      </w:r>
      <w:r w:rsidR="00AF5D9D">
        <w:t xml:space="preserve">: </w:t>
      </w:r>
    </w:p>
    <w:p w14:paraId="7CFD73AA" w14:textId="54BA977E" w:rsidR="008405E1" w:rsidRDefault="00407F0F" w:rsidP="00543E71">
      <w:pPr>
        <w:pStyle w:val="ListParagraph"/>
        <w:numPr>
          <w:ilvl w:val="0"/>
          <w:numId w:val="5"/>
        </w:numPr>
        <w:spacing w:after="240"/>
      </w:pPr>
      <w:r>
        <w:t>A</w:t>
      </w:r>
      <w:r w:rsidR="008405E1" w:rsidRPr="008405E1">
        <w:t xml:space="preserve">ssign </w:t>
      </w:r>
      <w:r w:rsidR="00B86C89">
        <w:t>s</w:t>
      </w:r>
      <w:r w:rsidR="008405E1" w:rsidRPr="008405E1">
        <w:t>tudents</w:t>
      </w:r>
      <w:r>
        <w:t xml:space="preserve"> </w:t>
      </w:r>
      <w:r w:rsidR="00F32C49">
        <w:t>who</w:t>
      </w:r>
      <w:r w:rsidR="008405E1" w:rsidRPr="008405E1">
        <w:t xml:space="preserve"> have completed the prerequisite didactic </w:t>
      </w:r>
      <w:r w:rsidR="00B86C89">
        <w:t>cu</w:t>
      </w:r>
      <w:r>
        <w:t xml:space="preserve">rriculum </w:t>
      </w:r>
      <w:r w:rsidRPr="008405E1">
        <w:t xml:space="preserve">for purposes of clinical experiences as part of the </w:t>
      </w:r>
      <w:r w:rsidR="003472E4">
        <w:t>p</w:t>
      </w:r>
      <w:r w:rsidRPr="008405E1">
        <w:t xml:space="preserve">rogram.  </w:t>
      </w:r>
    </w:p>
    <w:p w14:paraId="034A6DF0" w14:textId="121BBC00" w:rsidR="007D5842" w:rsidRDefault="007D5842" w:rsidP="00543E71">
      <w:pPr>
        <w:pStyle w:val="ListParagraph"/>
        <w:numPr>
          <w:ilvl w:val="0"/>
          <w:numId w:val="5"/>
        </w:numPr>
        <w:spacing w:after="240"/>
      </w:pPr>
      <w:r>
        <w:t>P</w:t>
      </w:r>
      <w:r w:rsidRPr="007D5842">
        <w:t xml:space="preserve">rovide the Facility with the objectives for the clinical experience based on the level of assigned </w:t>
      </w:r>
      <w:r w:rsidR="00A90674">
        <w:t>s</w:t>
      </w:r>
      <w:r w:rsidRPr="007D5842">
        <w:t xml:space="preserve">tudent, clinical handbook, </w:t>
      </w:r>
      <w:r w:rsidR="00574F4C">
        <w:t>student as</w:t>
      </w:r>
      <w:r w:rsidR="001D685C">
        <w:t>sessment information,</w:t>
      </w:r>
      <w:r w:rsidRPr="007D5842">
        <w:t xml:space="preserve"> and any other forms to be completed by </w:t>
      </w:r>
      <w:r w:rsidR="001D685C">
        <w:t>f</w:t>
      </w:r>
      <w:r w:rsidRPr="007D5842">
        <w:t xml:space="preserve">acility with respect to the </w:t>
      </w:r>
      <w:r w:rsidR="001D685C">
        <w:t>s</w:t>
      </w:r>
      <w:r w:rsidRPr="007D5842">
        <w:t xml:space="preserve">tudent clinical experiences.  </w:t>
      </w:r>
    </w:p>
    <w:p w14:paraId="49055159" w14:textId="5131980F" w:rsidR="00041B34" w:rsidRDefault="00041B34" w:rsidP="00543E71">
      <w:pPr>
        <w:pStyle w:val="ListParagraph"/>
        <w:numPr>
          <w:ilvl w:val="0"/>
          <w:numId w:val="5"/>
        </w:numPr>
        <w:spacing w:after="240"/>
      </w:pPr>
      <w:r>
        <w:t>M</w:t>
      </w:r>
      <w:r w:rsidRPr="00041B34">
        <w:t xml:space="preserve">aintain, for itself and the </w:t>
      </w:r>
      <w:r>
        <w:t>s</w:t>
      </w:r>
      <w:r w:rsidRPr="00041B34">
        <w:t>tudents, professional liability insurance</w:t>
      </w:r>
      <w:r w:rsidR="00C31FD5">
        <w:t>.</w:t>
      </w:r>
    </w:p>
    <w:p w14:paraId="06A37B19" w14:textId="044D88CD" w:rsidR="005525F6" w:rsidRDefault="005525F6" w:rsidP="00543E71">
      <w:pPr>
        <w:pStyle w:val="ListParagraph"/>
        <w:numPr>
          <w:ilvl w:val="0"/>
          <w:numId w:val="5"/>
        </w:numPr>
        <w:spacing w:after="240"/>
      </w:pPr>
      <w:r>
        <w:t>P</w:t>
      </w:r>
      <w:r w:rsidRPr="005525F6">
        <w:t xml:space="preserve">rovide </w:t>
      </w:r>
      <w:r w:rsidR="00206464">
        <w:t>s</w:t>
      </w:r>
      <w:r w:rsidRPr="005525F6">
        <w:t xml:space="preserve">tudents with training in universal precautions (OSHA standards) for prevention of HIV and other infectious diseases.  </w:t>
      </w:r>
    </w:p>
    <w:p w14:paraId="32BF2E82" w14:textId="6CA37A94" w:rsidR="00643617" w:rsidRDefault="00643617" w:rsidP="00543E71">
      <w:pPr>
        <w:pStyle w:val="ListParagraph"/>
        <w:numPr>
          <w:ilvl w:val="0"/>
          <w:numId w:val="5"/>
        </w:numPr>
        <w:spacing w:after="240"/>
      </w:pPr>
      <w:r>
        <w:t>E</w:t>
      </w:r>
      <w:r w:rsidR="00421841" w:rsidRPr="00421841">
        <w:t xml:space="preserve">valuate student clinical education experiences </w:t>
      </w:r>
      <w:r w:rsidR="00F36A44">
        <w:t>through</w:t>
      </w:r>
      <w:r w:rsidR="00421841" w:rsidRPr="00421841">
        <w:t xml:space="preserve"> site visits, emails, </w:t>
      </w:r>
      <w:r>
        <w:t xml:space="preserve">and </w:t>
      </w:r>
      <w:r w:rsidR="00421841" w:rsidRPr="00421841">
        <w:t xml:space="preserve">reviews of student </w:t>
      </w:r>
      <w:r w:rsidR="00F55065">
        <w:t>assignments</w:t>
      </w:r>
      <w:r w:rsidR="00421841" w:rsidRPr="00421841">
        <w:t xml:space="preserve">. </w:t>
      </w:r>
    </w:p>
    <w:p w14:paraId="1D6AA869" w14:textId="294D96A2" w:rsidR="00421841" w:rsidRPr="00421841" w:rsidRDefault="00223375" w:rsidP="00543E71">
      <w:pPr>
        <w:pStyle w:val="ListParagraph"/>
        <w:numPr>
          <w:ilvl w:val="0"/>
          <w:numId w:val="5"/>
        </w:numPr>
        <w:spacing w:after="240"/>
      </w:pPr>
      <w:r>
        <w:t>Establish and m</w:t>
      </w:r>
      <w:r w:rsidR="00421841" w:rsidRPr="00421841">
        <w:t xml:space="preserve">aintain </w:t>
      </w:r>
      <w:r w:rsidR="002424F6">
        <w:t xml:space="preserve">a </w:t>
      </w:r>
      <w:r w:rsidR="00421841" w:rsidRPr="00421841">
        <w:t xml:space="preserve">current </w:t>
      </w:r>
      <w:r w:rsidR="006A7934" w:rsidRPr="006A7934">
        <w:t xml:space="preserve">clinical education agreement </w:t>
      </w:r>
      <w:r w:rsidR="00421841" w:rsidRPr="00421841">
        <w:t xml:space="preserve">with clinical </w:t>
      </w:r>
      <w:proofErr w:type="gramStart"/>
      <w:r w:rsidR="00B90AC6">
        <w:t>facility</w:t>
      </w:r>
      <w:proofErr w:type="gramEnd"/>
    </w:p>
    <w:p w14:paraId="5F36E699" w14:textId="6D866D9F" w:rsidR="00421841" w:rsidRPr="00421841" w:rsidRDefault="00421841" w:rsidP="00543E71">
      <w:pPr>
        <w:pStyle w:val="ListParagraph"/>
        <w:numPr>
          <w:ilvl w:val="0"/>
          <w:numId w:val="5"/>
        </w:numPr>
        <w:spacing w:after="240"/>
      </w:pPr>
      <w:r w:rsidRPr="00421841">
        <w:t xml:space="preserve">Reserve right to terminate a clinical education assignment </w:t>
      </w:r>
      <w:r w:rsidR="00A364AA">
        <w:t>if</w:t>
      </w:r>
      <w:r w:rsidRPr="00421841">
        <w:t xml:space="preserve"> in the best interest of the student, university, or </w:t>
      </w:r>
      <w:proofErr w:type="gramStart"/>
      <w:r w:rsidRPr="00421841">
        <w:t>facility</w:t>
      </w:r>
      <w:proofErr w:type="gramEnd"/>
    </w:p>
    <w:p w14:paraId="2CCC1860" w14:textId="56A2B5D8" w:rsidR="00066496" w:rsidRDefault="00C175E9" w:rsidP="00066496">
      <w:pPr>
        <w:pStyle w:val="Heading2"/>
      </w:pPr>
      <w:bookmarkStart w:id="20" w:name="_Toc102563642"/>
      <w:r>
        <w:t xml:space="preserve">Clinical Site and </w:t>
      </w:r>
      <w:r w:rsidR="00EA6DF3">
        <w:t>S</w:t>
      </w:r>
      <w:r>
        <w:t>CCE Responsibilities</w:t>
      </w:r>
      <w:bookmarkEnd w:id="20"/>
    </w:p>
    <w:p w14:paraId="361C58EA" w14:textId="33D53F96" w:rsidR="0058447D" w:rsidRPr="007F010C" w:rsidRDefault="00875E1D" w:rsidP="007F010C">
      <w:pPr>
        <w:rPr>
          <w:bCs/>
        </w:rPr>
      </w:pPr>
      <w:r>
        <w:t>Specific responsibilities of the Clinical Site and SCCE can be found in each clinical education affiliation agreement.</w:t>
      </w:r>
      <w:r w:rsidR="00DF2B1A" w:rsidRPr="007A0163">
        <w:rPr>
          <w:bCs/>
        </w:rPr>
        <w:t xml:space="preserve"> </w:t>
      </w:r>
      <w:r w:rsidR="00F5413E">
        <w:rPr>
          <w:bCs/>
        </w:rPr>
        <w:t xml:space="preserve">General </w:t>
      </w:r>
      <w:r w:rsidR="00DF2B1A" w:rsidRPr="007A0163">
        <w:rPr>
          <w:bCs/>
        </w:rPr>
        <w:t xml:space="preserve">responsibilities of the clinical site and SCCE </w:t>
      </w:r>
      <w:r w:rsidR="00D25429">
        <w:rPr>
          <w:bCs/>
        </w:rPr>
        <w:t>must</w:t>
      </w:r>
      <w:r w:rsidR="009E0525" w:rsidRPr="007A0163">
        <w:rPr>
          <w:bCs/>
        </w:rPr>
        <w:t>:</w:t>
      </w:r>
    </w:p>
    <w:p w14:paraId="2EC64612" w14:textId="77777777" w:rsidR="00415A91" w:rsidRPr="00415A91" w:rsidRDefault="00AE7E68" w:rsidP="004D0AAB">
      <w:pPr>
        <w:pStyle w:val="ListParagraph"/>
        <w:numPr>
          <w:ilvl w:val="0"/>
          <w:numId w:val="9"/>
        </w:numPr>
        <w:rPr>
          <w:bCs/>
        </w:rPr>
      </w:pPr>
      <w:r>
        <w:t>Ensure s</w:t>
      </w:r>
      <w:r w:rsidR="00066496" w:rsidRPr="00066496">
        <w:t xml:space="preserve">tudents </w:t>
      </w:r>
      <w:r w:rsidR="000A187B">
        <w:t xml:space="preserve">are </w:t>
      </w:r>
      <w:r w:rsidR="00C73F2E">
        <w:t xml:space="preserve">appropriately </w:t>
      </w:r>
      <w:r w:rsidR="00C73F2E" w:rsidRPr="00C73F2E">
        <w:t>supervise</w:t>
      </w:r>
      <w:r w:rsidR="00ED373D">
        <w:t xml:space="preserve">d </w:t>
      </w:r>
      <w:r w:rsidR="00415A91">
        <w:t>in accordance with state and federal regulations.</w:t>
      </w:r>
    </w:p>
    <w:p w14:paraId="3DE151C7" w14:textId="756F81F6" w:rsidR="0071361F" w:rsidRPr="0071361F" w:rsidRDefault="001D47BA" w:rsidP="004D0AAB">
      <w:pPr>
        <w:pStyle w:val="ListParagraph"/>
        <w:numPr>
          <w:ilvl w:val="0"/>
          <w:numId w:val="9"/>
        </w:numPr>
        <w:rPr>
          <w:bCs/>
        </w:rPr>
      </w:pPr>
      <w:r>
        <w:t>Verify</w:t>
      </w:r>
      <w:r w:rsidR="00975A76">
        <w:t xml:space="preserve"> </w:t>
      </w:r>
      <w:r w:rsidR="00066496" w:rsidRPr="00066496">
        <w:t xml:space="preserve">students </w:t>
      </w:r>
      <w:r>
        <w:t>do not</w:t>
      </w:r>
      <w:r w:rsidR="00066496" w:rsidRPr="00066496">
        <w:t xml:space="preserve"> represent themselves as employees of the facility </w:t>
      </w:r>
      <w:r w:rsidR="00D2407E">
        <w:t xml:space="preserve">and </w:t>
      </w:r>
      <w:r w:rsidR="00D26A58" w:rsidRPr="00D26A58">
        <w:t>will not replace staff</w:t>
      </w:r>
      <w:r w:rsidR="003B766F">
        <w:t>.</w:t>
      </w:r>
    </w:p>
    <w:p w14:paraId="04633553" w14:textId="77777777" w:rsidR="00CC3A0C" w:rsidRPr="004D0AAB" w:rsidRDefault="00CC3A0C" w:rsidP="00CC3A0C">
      <w:pPr>
        <w:pStyle w:val="ListParagraph"/>
        <w:numPr>
          <w:ilvl w:val="0"/>
          <w:numId w:val="9"/>
        </w:numPr>
        <w:rPr>
          <w:bCs/>
        </w:rPr>
      </w:pPr>
      <w:r w:rsidRPr="004D0AAB">
        <w:rPr>
          <w:bCs/>
        </w:rPr>
        <w:t>Provid</w:t>
      </w:r>
      <w:r>
        <w:rPr>
          <w:bCs/>
        </w:rPr>
        <w:t>e</w:t>
      </w:r>
      <w:r w:rsidRPr="004D0AAB">
        <w:rPr>
          <w:bCs/>
        </w:rPr>
        <w:t xml:space="preserve"> learning experiences appropriate to the student’s level of knowledge and in accordance with educational objectives</w:t>
      </w:r>
      <w:r>
        <w:rPr>
          <w:bCs/>
        </w:rPr>
        <w:t>.</w:t>
      </w:r>
    </w:p>
    <w:p w14:paraId="7F4D5C88" w14:textId="0BF1E377" w:rsidR="00066496" w:rsidRPr="004D0AAB" w:rsidRDefault="00CF5B65" w:rsidP="00FF5FE3">
      <w:pPr>
        <w:pStyle w:val="ListParagraph"/>
        <w:numPr>
          <w:ilvl w:val="0"/>
          <w:numId w:val="9"/>
        </w:numPr>
        <w:rPr>
          <w:bCs/>
        </w:rPr>
      </w:pPr>
      <w:r>
        <w:rPr>
          <w:bCs/>
        </w:rPr>
        <w:t xml:space="preserve"> </w:t>
      </w:r>
      <w:r w:rsidR="00AE3FEC">
        <w:rPr>
          <w:bCs/>
        </w:rPr>
        <w:t>Retain r</w:t>
      </w:r>
      <w:r w:rsidR="00221D3A">
        <w:rPr>
          <w:bCs/>
        </w:rPr>
        <w:t xml:space="preserve">esponsibility for all </w:t>
      </w:r>
      <w:r w:rsidR="00066496" w:rsidRPr="004D0AAB">
        <w:rPr>
          <w:bCs/>
        </w:rPr>
        <w:t>patient care</w:t>
      </w:r>
      <w:r w:rsidR="00221D3A">
        <w:rPr>
          <w:bCs/>
        </w:rPr>
        <w:t xml:space="preserve"> services provided </w:t>
      </w:r>
      <w:r w:rsidR="001238C3">
        <w:rPr>
          <w:bCs/>
        </w:rPr>
        <w:t xml:space="preserve">by the student under the supervision of the assigned clinical instructor. </w:t>
      </w:r>
    </w:p>
    <w:p w14:paraId="1D16A33A" w14:textId="39DEF4E1" w:rsidR="00066496" w:rsidRDefault="00066496" w:rsidP="00BA55FA">
      <w:pPr>
        <w:pStyle w:val="ListParagraph"/>
        <w:numPr>
          <w:ilvl w:val="0"/>
          <w:numId w:val="9"/>
        </w:numPr>
        <w:rPr>
          <w:bCs/>
        </w:rPr>
      </w:pPr>
      <w:r w:rsidRPr="004D0AAB">
        <w:rPr>
          <w:bCs/>
        </w:rPr>
        <w:t>Provid</w:t>
      </w:r>
      <w:r w:rsidR="00A94AD2">
        <w:rPr>
          <w:bCs/>
        </w:rPr>
        <w:t>e</w:t>
      </w:r>
      <w:r w:rsidRPr="004D0AAB">
        <w:rPr>
          <w:bCs/>
        </w:rPr>
        <w:t xml:space="preserve"> an appropriate </w:t>
      </w:r>
      <w:r w:rsidR="002777D8">
        <w:rPr>
          <w:bCs/>
        </w:rPr>
        <w:t xml:space="preserve">and safe </w:t>
      </w:r>
      <w:r w:rsidR="000F3100">
        <w:rPr>
          <w:bCs/>
        </w:rPr>
        <w:t xml:space="preserve">learning </w:t>
      </w:r>
      <w:r w:rsidRPr="004D0AAB">
        <w:rPr>
          <w:bCs/>
        </w:rPr>
        <w:t>environment</w:t>
      </w:r>
      <w:r w:rsidR="000F3100">
        <w:rPr>
          <w:bCs/>
        </w:rPr>
        <w:t>.</w:t>
      </w:r>
    </w:p>
    <w:p w14:paraId="6DEB28A1" w14:textId="2AAAAFD0" w:rsidR="0027594F" w:rsidRPr="004D0AAB" w:rsidRDefault="0027594F" w:rsidP="00BA55FA">
      <w:pPr>
        <w:pStyle w:val="ListParagraph"/>
        <w:numPr>
          <w:ilvl w:val="0"/>
          <w:numId w:val="9"/>
        </w:numPr>
        <w:rPr>
          <w:bCs/>
        </w:rPr>
      </w:pPr>
      <w:r>
        <w:rPr>
          <w:bCs/>
        </w:rPr>
        <w:t xml:space="preserve">Identify and assign </w:t>
      </w:r>
      <w:r w:rsidR="001D6D18">
        <w:rPr>
          <w:bCs/>
        </w:rPr>
        <w:t>physical therapists</w:t>
      </w:r>
      <w:r w:rsidR="00E13058">
        <w:rPr>
          <w:bCs/>
        </w:rPr>
        <w:t xml:space="preserve"> who </w:t>
      </w:r>
      <w:r w:rsidR="00675A8F">
        <w:rPr>
          <w:bCs/>
        </w:rPr>
        <w:t xml:space="preserve">meet </w:t>
      </w:r>
      <w:r w:rsidR="001B16EE">
        <w:rPr>
          <w:bCs/>
        </w:rPr>
        <w:t xml:space="preserve">qualifications to serve as </w:t>
      </w:r>
      <w:r w:rsidR="001D6D18">
        <w:rPr>
          <w:bCs/>
        </w:rPr>
        <w:t>Clinical Instructor</w:t>
      </w:r>
      <w:r w:rsidR="00927368">
        <w:rPr>
          <w:bCs/>
        </w:rPr>
        <w:t>.</w:t>
      </w:r>
    </w:p>
    <w:p w14:paraId="67C7A247" w14:textId="46AF2A59" w:rsidR="00D050F4" w:rsidRDefault="00C83F84" w:rsidP="0083750D">
      <w:pPr>
        <w:pStyle w:val="ListParagraph"/>
        <w:numPr>
          <w:ilvl w:val="0"/>
          <w:numId w:val="9"/>
        </w:numPr>
        <w:rPr>
          <w:bCs/>
        </w:rPr>
      </w:pPr>
      <w:r>
        <w:rPr>
          <w:bCs/>
        </w:rPr>
        <w:lastRenderedPageBreak/>
        <w:t>Provide information</w:t>
      </w:r>
      <w:r w:rsidR="003C033C">
        <w:rPr>
          <w:bCs/>
        </w:rPr>
        <w:t xml:space="preserve"> o</w:t>
      </w:r>
      <w:r w:rsidR="00C34951">
        <w:rPr>
          <w:bCs/>
        </w:rPr>
        <w:t>f</w:t>
      </w:r>
      <w:r w:rsidR="003C033C">
        <w:rPr>
          <w:bCs/>
        </w:rPr>
        <w:t xml:space="preserve"> assigned CI(s) for the student</w:t>
      </w:r>
      <w:r w:rsidR="00D050F4" w:rsidRPr="001A23C1">
        <w:rPr>
          <w:bCs/>
        </w:rPr>
        <w:t xml:space="preserve"> to </w:t>
      </w:r>
      <w:r w:rsidR="001E4D2D">
        <w:rPr>
          <w:bCs/>
        </w:rPr>
        <w:t>the p</w:t>
      </w:r>
      <w:r w:rsidR="00D050F4" w:rsidRPr="001A23C1">
        <w:rPr>
          <w:bCs/>
        </w:rPr>
        <w:t>rogram</w:t>
      </w:r>
      <w:r w:rsidR="00C34951">
        <w:rPr>
          <w:bCs/>
        </w:rPr>
        <w:t>.</w:t>
      </w:r>
      <w:r w:rsidR="00D050F4" w:rsidRPr="001A23C1">
        <w:rPr>
          <w:bCs/>
        </w:rPr>
        <w:t xml:space="preserve"> </w:t>
      </w:r>
    </w:p>
    <w:p w14:paraId="264AF1E3" w14:textId="7CF5D0DC" w:rsidR="00C34951" w:rsidRPr="00C34951" w:rsidRDefault="00C34951" w:rsidP="00C34951">
      <w:pPr>
        <w:pStyle w:val="ListParagraph"/>
        <w:numPr>
          <w:ilvl w:val="0"/>
          <w:numId w:val="9"/>
        </w:numPr>
        <w:rPr>
          <w:bCs/>
        </w:rPr>
      </w:pPr>
      <w:r>
        <w:rPr>
          <w:bCs/>
        </w:rPr>
        <w:t>C</w:t>
      </w:r>
      <w:r w:rsidRPr="004D0AAB">
        <w:rPr>
          <w:bCs/>
        </w:rPr>
        <w:t>ommunica</w:t>
      </w:r>
      <w:r>
        <w:rPr>
          <w:bCs/>
        </w:rPr>
        <w:t>te relevant information from program to CI.</w:t>
      </w:r>
    </w:p>
    <w:p w14:paraId="456839B9" w14:textId="48F86908" w:rsidR="00FA202D" w:rsidRDefault="00066496" w:rsidP="00662CE6">
      <w:pPr>
        <w:pStyle w:val="ListParagraph"/>
        <w:numPr>
          <w:ilvl w:val="0"/>
          <w:numId w:val="9"/>
        </w:numPr>
        <w:rPr>
          <w:bCs/>
        </w:rPr>
      </w:pPr>
      <w:r w:rsidRPr="004D0AAB">
        <w:rPr>
          <w:bCs/>
        </w:rPr>
        <w:t xml:space="preserve">Provide student </w:t>
      </w:r>
      <w:r w:rsidR="00067E4E">
        <w:rPr>
          <w:bCs/>
        </w:rPr>
        <w:t>with pertinent site</w:t>
      </w:r>
      <w:r w:rsidRPr="004D0AAB">
        <w:rPr>
          <w:bCs/>
        </w:rPr>
        <w:t xml:space="preserve"> information prior to </w:t>
      </w:r>
      <w:r w:rsidR="00067E4E">
        <w:rPr>
          <w:bCs/>
        </w:rPr>
        <w:t xml:space="preserve">student </w:t>
      </w:r>
      <w:r w:rsidRPr="004D0AAB">
        <w:rPr>
          <w:bCs/>
        </w:rPr>
        <w:t>start date</w:t>
      </w:r>
      <w:r w:rsidR="00C34951">
        <w:rPr>
          <w:bCs/>
        </w:rPr>
        <w:t>.</w:t>
      </w:r>
    </w:p>
    <w:p w14:paraId="4A7B58C1" w14:textId="77777777" w:rsidR="00FA202D" w:rsidRDefault="00FA202D" w:rsidP="00FA202D">
      <w:pPr>
        <w:pStyle w:val="ListParagraph"/>
        <w:numPr>
          <w:ilvl w:val="0"/>
          <w:numId w:val="9"/>
        </w:numPr>
        <w:rPr>
          <w:bCs/>
        </w:rPr>
      </w:pPr>
      <w:r w:rsidRPr="004D0AAB">
        <w:rPr>
          <w:bCs/>
        </w:rPr>
        <w:t xml:space="preserve">Orient student to </w:t>
      </w:r>
      <w:r>
        <w:rPr>
          <w:bCs/>
        </w:rPr>
        <w:t xml:space="preserve">facility </w:t>
      </w:r>
      <w:r w:rsidRPr="004D0AAB">
        <w:rPr>
          <w:bCs/>
        </w:rPr>
        <w:t>policies</w:t>
      </w:r>
      <w:r>
        <w:rPr>
          <w:bCs/>
        </w:rPr>
        <w:t>,</w:t>
      </w:r>
      <w:r w:rsidRPr="004D0AAB">
        <w:rPr>
          <w:bCs/>
        </w:rPr>
        <w:t xml:space="preserve"> procedures, rules</w:t>
      </w:r>
      <w:r>
        <w:rPr>
          <w:bCs/>
        </w:rPr>
        <w:t xml:space="preserve">, </w:t>
      </w:r>
      <w:r w:rsidRPr="004D0AAB">
        <w:rPr>
          <w:bCs/>
        </w:rPr>
        <w:t>and regulations</w:t>
      </w:r>
      <w:r>
        <w:rPr>
          <w:bCs/>
        </w:rPr>
        <w:t>.</w:t>
      </w:r>
      <w:r w:rsidRPr="004D0AAB">
        <w:rPr>
          <w:bCs/>
        </w:rPr>
        <w:t xml:space="preserve"> </w:t>
      </w:r>
    </w:p>
    <w:p w14:paraId="0B69FEF4" w14:textId="191B43ED" w:rsidR="00066496" w:rsidRDefault="00FA202D" w:rsidP="00FA202D">
      <w:pPr>
        <w:pStyle w:val="ListParagraph"/>
        <w:numPr>
          <w:ilvl w:val="0"/>
          <w:numId w:val="9"/>
        </w:numPr>
        <w:rPr>
          <w:bCs/>
        </w:rPr>
      </w:pPr>
      <w:r w:rsidRPr="0045452D">
        <w:rPr>
          <w:bCs/>
        </w:rPr>
        <w:t xml:space="preserve">Introduce </w:t>
      </w:r>
      <w:r>
        <w:rPr>
          <w:bCs/>
        </w:rPr>
        <w:t>s</w:t>
      </w:r>
      <w:r w:rsidRPr="0045452D">
        <w:rPr>
          <w:bCs/>
        </w:rPr>
        <w:t xml:space="preserve">tudents to key clinical and auxiliary personnel at the </w:t>
      </w:r>
      <w:r>
        <w:rPr>
          <w:bCs/>
        </w:rPr>
        <w:t>clinical site.</w:t>
      </w:r>
      <w:r w:rsidR="00066496" w:rsidRPr="00FA202D">
        <w:rPr>
          <w:bCs/>
        </w:rPr>
        <w:t xml:space="preserve">  </w:t>
      </w:r>
    </w:p>
    <w:p w14:paraId="29AB2200" w14:textId="4B9689B6" w:rsidR="00E15EC1" w:rsidRPr="00FA202D" w:rsidRDefault="001D4AF3" w:rsidP="00FA202D">
      <w:pPr>
        <w:pStyle w:val="ListParagraph"/>
        <w:numPr>
          <w:ilvl w:val="0"/>
          <w:numId w:val="9"/>
        </w:numPr>
        <w:rPr>
          <w:bCs/>
        </w:rPr>
      </w:pPr>
      <w:r>
        <w:rPr>
          <w:bCs/>
        </w:rPr>
        <w:t>Notify the program of any concerns</w:t>
      </w:r>
      <w:r w:rsidR="00211397">
        <w:rPr>
          <w:bCs/>
        </w:rPr>
        <w:t xml:space="preserve"> </w:t>
      </w:r>
      <w:r w:rsidR="009845FA">
        <w:rPr>
          <w:bCs/>
        </w:rPr>
        <w:t xml:space="preserve">that arise </w:t>
      </w:r>
      <w:proofErr w:type="gramStart"/>
      <w:r w:rsidR="009845FA">
        <w:rPr>
          <w:bCs/>
        </w:rPr>
        <w:t xml:space="preserve">during </w:t>
      </w:r>
      <w:r w:rsidR="00E53FC4">
        <w:rPr>
          <w:bCs/>
        </w:rPr>
        <w:t>the course of</w:t>
      </w:r>
      <w:proofErr w:type="gramEnd"/>
      <w:r w:rsidR="00E53FC4">
        <w:rPr>
          <w:bCs/>
        </w:rPr>
        <w:t xml:space="preserve"> clinical education experience.</w:t>
      </w:r>
    </w:p>
    <w:p w14:paraId="5723CB3F" w14:textId="0B41E44D" w:rsidR="0000016C" w:rsidRDefault="0000016C" w:rsidP="00FD732A">
      <w:pPr>
        <w:pStyle w:val="Heading2"/>
      </w:pPr>
      <w:bookmarkStart w:id="21" w:name="_Toc102563643"/>
      <w:r w:rsidRPr="0000016C">
        <w:t>Clinical Instructor Responsibilities</w:t>
      </w:r>
      <w:bookmarkEnd w:id="21"/>
    </w:p>
    <w:p w14:paraId="5502CC6A" w14:textId="77777777" w:rsidR="00004656" w:rsidRDefault="003D58FE" w:rsidP="003D58FE">
      <w:r w:rsidRPr="003D58FE">
        <w:t>C</w:t>
      </w:r>
      <w:r w:rsidR="0013353D">
        <w:t xml:space="preserve">linical Instructors </w:t>
      </w:r>
      <w:r w:rsidRPr="003D58FE">
        <w:t>must</w:t>
      </w:r>
      <w:r w:rsidR="00004656">
        <w:t>:</w:t>
      </w:r>
    </w:p>
    <w:p w14:paraId="6622CF98" w14:textId="0ABE4743" w:rsidR="00DA49E7" w:rsidRDefault="00DA49E7" w:rsidP="00004656">
      <w:pPr>
        <w:pStyle w:val="ListParagraph"/>
        <w:numPr>
          <w:ilvl w:val="0"/>
          <w:numId w:val="11"/>
        </w:numPr>
      </w:pPr>
      <w:r>
        <w:t>Hold a</w:t>
      </w:r>
      <w:r w:rsidR="003E246C">
        <w:t>n active</w:t>
      </w:r>
      <w:r>
        <w:t xml:space="preserve"> </w:t>
      </w:r>
      <w:r w:rsidR="003D58FE" w:rsidRPr="003D58FE">
        <w:t>physical therapist</w:t>
      </w:r>
      <w:r>
        <w:t xml:space="preserve"> license </w:t>
      </w:r>
      <w:r w:rsidR="003E246C">
        <w:t>in the</w:t>
      </w:r>
      <w:r w:rsidR="003C25B8">
        <w:t>ir current state</w:t>
      </w:r>
      <w:r w:rsidR="00B27B93">
        <w:t xml:space="preserve"> of practice</w:t>
      </w:r>
      <w:r w:rsidR="00857C92">
        <w:t>.</w:t>
      </w:r>
    </w:p>
    <w:p w14:paraId="62CAE5A7" w14:textId="40C08392" w:rsidR="00C61A7E" w:rsidRDefault="00DA49E7" w:rsidP="00004656">
      <w:pPr>
        <w:pStyle w:val="ListParagraph"/>
        <w:numPr>
          <w:ilvl w:val="0"/>
          <w:numId w:val="11"/>
        </w:numPr>
      </w:pPr>
      <w:r>
        <w:t xml:space="preserve">Have </w:t>
      </w:r>
      <w:r w:rsidR="003D58FE" w:rsidRPr="003D58FE">
        <w:t>a minimum of one year</w:t>
      </w:r>
      <w:r w:rsidR="001F7A29">
        <w:t xml:space="preserve"> of</w:t>
      </w:r>
      <w:r w:rsidR="003D58FE" w:rsidRPr="003D58FE">
        <w:t xml:space="preserve"> full-time </w:t>
      </w:r>
      <w:r w:rsidR="00C61A7E">
        <w:t xml:space="preserve">clinical practice </w:t>
      </w:r>
      <w:r w:rsidR="003D58FE" w:rsidRPr="003D58FE">
        <w:t xml:space="preserve">experience </w:t>
      </w:r>
      <w:r w:rsidR="00B27B93">
        <w:t>as a licensed PT</w:t>
      </w:r>
      <w:r w:rsidR="00857C92">
        <w:t>.</w:t>
      </w:r>
    </w:p>
    <w:p w14:paraId="2C9AA922" w14:textId="348454A7" w:rsidR="008238AB" w:rsidRDefault="008238AB" w:rsidP="00004656">
      <w:pPr>
        <w:pStyle w:val="ListParagraph"/>
        <w:numPr>
          <w:ilvl w:val="0"/>
          <w:numId w:val="11"/>
        </w:numPr>
      </w:pPr>
      <w:r>
        <w:t xml:space="preserve">Review </w:t>
      </w:r>
      <w:r w:rsidR="002C6B25">
        <w:t xml:space="preserve">and abide by </w:t>
      </w:r>
      <w:r w:rsidR="009E3C06">
        <w:t xml:space="preserve">the </w:t>
      </w:r>
      <w:r>
        <w:t xml:space="preserve">NSU </w:t>
      </w:r>
      <w:r w:rsidR="009E3C06">
        <w:t>C</w:t>
      </w:r>
      <w:r>
        <w:t xml:space="preserve">linical </w:t>
      </w:r>
      <w:r w:rsidR="009E3C06">
        <w:t>E</w:t>
      </w:r>
      <w:r>
        <w:t xml:space="preserve">ducation </w:t>
      </w:r>
      <w:r w:rsidR="009E3C06">
        <w:t>handbook</w:t>
      </w:r>
      <w:r w:rsidR="00857C92">
        <w:t>.</w:t>
      </w:r>
    </w:p>
    <w:p w14:paraId="2C82560F" w14:textId="53B051A0" w:rsidR="00541998" w:rsidRDefault="00541998" w:rsidP="00541998">
      <w:pPr>
        <w:pStyle w:val="ListParagraph"/>
        <w:numPr>
          <w:ilvl w:val="0"/>
          <w:numId w:val="11"/>
        </w:numPr>
      </w:pPr>
      <w:r>
        <w:t>Complete</w:t>
      </w:r>
      <w:r w:rsidRPr="003D58FE">
        <w:t xml:space="preserve"> APTA CPI </w:t>
      </w:r>
      <w:r>
        <w:t xml:space="preserve">Web </w:t>
      </w:r>
      <w:r w:rsidRPr="003D58FE">
        <w:t>training</w:t>
      </w:r>
      <w:r w:rsidR="00857C92">
        <w:t>.</w:t>
      </w:r>
    </w:p>
    <w:p w14:paraId="62A57643" w14:textId="47B1CACF" w:rsidR="00541998" w:rsidRDefault="00541998" w:rsidP="00004656">
      <w:pPr>
        <w:pStyle w:val="ListParagraph"/>
        <w:numPr>
          <w:ilvl w:val="0"/>
          <w:numId w:val="11"/>
        </w:numPr>
      </w:pPr>
      <w:r>
        <w:t>Provide a current and accurate e</w:t>
      </w:r>
      <w:r w:rsidR="00857C92">
        <w:t>-</w:t>
      </w:r>
      <w:r>
        <w:t>mail address for CPI pairing</w:t>
      </w:r>
      <w:r w:rsidR="00857C92">
        <w:t>.</w:t>
      </w:r>
    </w:p>
    <w:p w14:paraId="56837807" w14:textId="2E38417D" w:rsidR="00787D1E" w:rsidRPr="00787D1E" w:rsidRDefault="00787D1E" w:rsidP="00787D1E">
      <w:pPr>
        <w:pStyle w:val="ListParagraph"/>
        <w:numPr>
          <w:ilvl w:val="0"/>
          <w:numId w:val="11"/>
        </w:numPr>
      </w:pPr>
      <w:r w:rsidRPr="00787D1E">
        <w:t>Serve as a role model and maintain ethical and legal standards</w:t>
      </w:r>
      <w:r w:rsidR="00857C92">
        <w:t>.</w:t>
      </w:r>
      <w:r w:rsidRPr="00787D1E">
        <w:t xml:space="preserve"> </w:t>
      </w:r>
    </w:p>
    <w:p w14:paraId="272EDC92" w14:textId="66D7DD76" w:rsidR="004E3E19" w:rsidRDefault="00377B11" w:rsidP="00004656">
      <w:pPr>
        <w:pStyle w:val="ListParagraph"/>
        <w:numPr>
          <w:ilvl w:val="0"/>
          <w:numId w:val="11"/>
        </w:numPr>
      </w:pPr>
      <w:r>
        <w:t xml:space="preserve">Review clinical site </w:t>
      </w:r>
      <w:r w:rsidR="00492703">
        <w:t xml:space="preserve">objectives and </w:t>
      </w:r>
      <w:r>
        <w:t>expectations</w:t>
      </w:r>
      <w:r w:rsidR="00C721DD">
        <w:t xml:space="preserve"> with student</w:t>
      </w:r>
      <w:r w:rsidR="00D47E79">
        <w:t>.</w:t>
      </w:r>
      <w:r w:rsidR="00C721DD">
        <w:t xml:space="preserve"> </w:t>
      </w:r>
    </w:p>
    <w:p w14:paraId="1A4903FD" w14:textId="77C8C51D" w:rsidR="00C3221D" w:rsidRDefault="00C3221D" w:rsidP="00004656">
      <w:pPr>
        <w:pStyle w:val="ListParagraph"/>
        <w:numPr>
          <w:ilvl w:val="0"/>
          <w:numId w:val="11"/>
        </w:numPr>
      </w:pPr>
      <w:r w:rsidRPr="00C3221D">
        <w:t xml:space="preserve">Provide clinical instruction in accordance with the </w:t>
      </w:r>
      <w:r w:rsidR="00EE490D">
        <w:t>program’s</w:t>
      </w:r>
      <w:r w:rsidRPr="00C3221D">
        <w:t xml:space="preserve"> </w:t>
      </w:r>
      <w:r w:rsidR="00A6543A">
        <w:t>clinical education</w:t>
      </w:r>
      <w:r w:rsidRPr="00C3221D">
        <w:t xml:space="preserve"> objectives, and the availability of patients and other clinical resources at the </w:t>
      </w:r>
      <w:proofErr w:type="gramStart"/>
      <w:r w:rsidRPr="00C3221D">
        <w:t>Facility</w:t>
      </w:r>
      <w:proofErr w:type="gramEnd"/>
    </w:p>
    <w:p w14:paraId="728B3412" w14:textId="3FD386F7" w:rsidR="004E3E19" w:rsidRDefault="00110F71" w:rsidP="004E3E19">
      <w:pPr>
        <w:pStyle w:val="ListParagraph"/>
        <w:numPr>
          <w:ilvl w:val="0"/>
          <w:numId w:val="11"/>
        </w:numPr>
      </w:pPr>
      <w:r>
        <w:t>Collaborate with the student to identify effective learning, teaching, and communication styles</w:t>
      </w:r>
      <w:r w:rsidR="000179BE">
        <w:t>.</w:t>
      </w:r>
    </w:p>
    <w:p w14:paraId="2C209FB0" w14:textId="40CC1087" w:rsidR="00B1307F" w:rsidRDefault="00B1307F" w:rsidP="00004656">
      <w:pPr>
        <w:pStyle w:val="ListParagraph"/>
        <w:numPr>
          <w:ilvl w:val="0"/>
          <w:numId w:val="11"/>
        </w:numPr>
      </w:pPr>
      <w:r>
        <w:t>Provide</w:t>
      </w:r>
      <w:r w:rsidR="00E0201C">
        <w:t xml:space="preserve"> opportunity</w:t>
      </w:r>
      <w:r>
        <w:t xml:space="preserve"> </w:t>
      </w:r>
      <w:r w:rsidR="00514A9E">
        <w:t xml:space="preserve">for </w:t>
      </w:r>
      <w:r w:rsidR="00E0201C">
        <w:t>the student to engage in</w:t>
      </w:r>
      <w:r w:rsidR="00514A9E">
        <w:t xml:space="preserve"> full-time </w:t>
      </w:r>
      <w:r w:rsidR="00E0201C">
        <w:t>clinical education</w:t>
      </w:r>
      <w:r w:rsidR="00514A9E">
        <w:t xml:space="preserve"> </w:t>
      </w:r>
      <w:r w:rsidR="00EC1964">
        <w:t xml:space="preserve">experience </w:t>
      </w:r>
      <w:r w:rsidR="005626AC">
        <w:t>for</w:t>
      </w:r>
      <w:r w:rsidR="00EC1964">
        <w:t xml:space="preserve"> </w:t>
      </w:r>
      <w:r>
        <w:t xml:space="preserve">a minimum of </w:t>
      </w:r>
      <w:r w:rsidR="005D14DD">
        <w:t>35</w:t>
      </w:r>
      <w:r w:rsidR="00161361">
        <w:t xml:space="preserve"> </w:t>
      </w:r>
      <w:r w:rsidR="00E0201C">
        <w:t>hours per week</w:t>
      </w:r>
      <w:r w:rsidR="005626AC">
        <w:t>.</w:t>
      </w:r>
      <w:r w:rsidR="00161361">
        <w:t xml:space="preserve"> </w:t>
      </w:r>
    </w:p>
    <w:p w14:paraId="082DA1C7" w14:textId="77777777" w:rsidR="00927368" w:rsidRDefault="001E77FD" w:rsidP="00927368">
      <w:pPr>
        <w:pStyle w:val="ListParagraph"/>
        <w:numPr>
          <w:ilvl w:val="0"/>
          <w:numId w:val="11"/>
        </w:numPr>
      </w:pPr>
      <w:r>
        <w:t xml:space="preserve">Provide direct supervision of the student in </w:t>
      </w:r>
      <w:r w:rsidR="007C4601">
        <w:t>accordance with state and federal regulations.</w:t>
      </w:r>
    </w:p>
    <w:p w14:paraId="7638FBBA" w14:textId="107BA631" w:rsidR="00290FF6" w:rsidRDefault="005C13D0" w:rsidP="00927368">
      <w:pPr>
        <w:pStyle w:val="ListParagraph"/>
        <w:numPr>
          <w:ilvl w:val="0"/>
          <w:numId w:val="11"/>
        </w:numPr>
      </w:pPr>
      <w:r>
        <w:t>D</w:t>
      </w:r>
      <w:r w:rsidR="00EF5AF1">
        <w:t xml:space="preserve">esignate </w:t>
      </w:r>
      <w:r w:rsidR="00290FF6" w:rsidRPr="00290FF6">
        <w:t xml:space="preserve">an alternate </w:t>
      </w:r>
      <w:r w:rsidR="00BC2438">
        <w:t>CI</w:t>
      </w:r>
      <w:r w:rsidR="00EC7444">
        <w:t xml:space="preserve"> </w:t>
      </w:r>
      <w:r w:rsidR="00927368">
        <w:t>when absence occurs</w:t>
      </w:r>
      <w:r w:rsidR="00FB6B4D">
        <w:t xml:space="preserve"> with timely student and SCCE notification</w:t>
      </w:r>
      <w:r w:rsidR="00E17D38">
        <w:t>.</w:t>
      </w:r>
    </w:p>
    <w:p w14:paraId="0BC7AD70" w14:textId="6AC1B226" w:rsidR="0086299C" w:rsidRPr="004D0AAB" w:rsidRDefault="0086299C" w:rsidP="0086299C">
      <w:pPr>
        <w:pStyle w:val="ListParagraph"/>
        <w:numPr>
          <w:ilvl w:val="0"/>
          <w:numId w:val="11"/>
        </w:numPr>
        <w:rPr>
          <w:bCs/>
        </w:rPr>
      </w:pPr>
      <w:r w:rsidRPr="003D2C32">
        <w:rPr>
          <w:bCs/>
        </w:rPr>
        <w:t xml:space="preserve">Provide </w:t>
      </w:r>
      <w:proofErr w:type="gramStart"/>
      <w:r>
        <w:rPr>
          <w:bCs/>
        </w:rPr>
        <w:t>s</w:t>
      </w:r>
      <w:r w:rsidRPr="003D2C32">
        <w:rPr>
          <w:bCs/>
        </w:rPr>
        <w:t>tudent</w:t>
      </w:r>
      <w:proofErr w:type="gramEnd"/>
      <w:r w:rsidRPr="003D2C32">
        <w:rPr>
          <w:bCs/>
        </w:rPr>
        <w:t xml:space="preserve"> with </w:t>
      </w:r>
      <w:r>
        <w:rPr>
          <w:bCs/>
        </w:rPr>
        <w:t xml:space="preserve">timely </w:t>
      </w:r>
      <w:r w:rsidRPr="003D2C32">
        <w:rPr>
          <w:bCs/>
        </w:rPr>
        <w:t xml:space="preserve">feedback on </w:t>
      </w:r>
      <w:r>
        <w:rPr>
          <w:bCs/>
        </w:rPr>
        <w:t>their</w:t>
      </w:r>
      <w:r w:rsidRPr="003D2C32">
        <w:rPr>
          <w:bCs/>
        </w:rPr>
        <w:t xml:space="preserve"> clinical and professional performance</w:t>
      </w:r>
      <w:r>
        <w:rPr>
          <w:bCs/>
        </w:rPr>
        <w:t xml:space="preserve">, including formal </w:t>
      </w:r>
      <w:r w:rsidRPr="003D2C32">
        <w:rPr>
          <w:bCs/>
        </w:rPr>
        <w:t xml:space="preserve">review </w:t>
      </w:r>
      <w:r>
        <w:rPr>
          <w:bCs/>
        </w:rPr>
        <w:t>of weekly assignment</w:t>
      </w:r>
      <w:r w:rsidR="009641D1">
        <w:rPr>
          <w:bCs/>
        </w:rPr>
        <w:t>s</w:t>
      </w:r>
      <w:r>
        <w:rPr>
          <w:bCs/>
        </w:rPr>
        <w:t xml:space="preserve"> and </w:t>
      </w:r>
      <w:r w:rsidR="00F54A00">
        <w:rPr>
          <w:bCs/>
        </w:rPr>
        <w:t xml:space="preserve">completion of the </w:t>
      </w:r>
      <w:r>
        <w:rPr>
          <w:bCs/>
        </w:rPr>
        <w:t xml:space="preserve">clinical performance assessment.  </w:t>
      </w:r>
    </w:p>
    <w:p w14:paraId="249CE522" w14:textId="32118B9A" w:rsidR="003744CC" w:rsidRDefault="008846D3" w:rsidP="006C3AC7">
      <w:pPr>
        <w:pStyle w:val="ListParagraph"/>
        <w:numPr>
          <w:ilvl w:val="0"/>
          <w:numId w:val="11"/>
        </w:numPr>
      </w:pPr>
      <w:r>
        <w:t>Develop</w:t>
      </w:r>
      <w:r w:rsidR="00D7222D">
        <w:t xml:space="preserve"> proficiency of</w:t>
      </w:r>
      <w:r w:rsidR="0024617B">
        <w:t xml:space="preserve"> </w:t>
      </w:r>
      <w:r w:rsidR="00C74533">
        <w:t xml:space="preserve">the </w:t>
      </w:r>
      <w:r w:rsidR="0024617B">
        <w:t>student</w:t>
      </w:r>
      <w:r w:rsidR="00C74533">
        <w:t>’s</w:t>
      </w:r>
      <w:r w:rsidR="007C124C">
        <w:t xml:space="preserve"> professionalism </w:t>
      </w:r>
      <w:r w:rsidR="00C16FBD">
        <w:t>and patient</w:t>
      </w:r>
      <w:r w:rsidR="00C74533">
        <w:t>/client</w:t>
      </w:r>
      <w:r w:rsidR="00C16FBD">
        <w:t xml:space="preserve"> management skills</w:t>
      </w:r>
      <w:r w:rsidR="00980FA0">
        <w:t xml:space="preserve"> to </w:t>
      </w:r>
      <w:r w:rsidR="00B600D8">
        <w:t>provide</w:t>
      </w:r>
      <w:r w:rsidR="00980FA0">
        <w:t xml:space="preserve"> safe and effective care</w:t>
      </w:r>
      <w:r w:rsidR="003F2C17">
        <w:t>.</w:t>
      </w:r>
      <w:r w:rsidR="00FC00D3">
        <w:t xml:space="preserve"> </w:t>
      </w:r>
    </w:p>
    <w:p w14:paraId="4382D3AF" w14:textId="12ED3D3C" w:rsidR="008846D3" w:rsidRDefault="000372CA" w:rsidP="006C3AC7">
      <w:pPr>
        <w:pStyle w:val="ListParagraph"/>
        <w:numPr>
          <w:ilvl w:val="0"/>
          <w:numId w:val="11"/>
        </w:numPr>
      </w:pPr>
      <w:r>
        <w:t>E</w:t>
      </w:r>
      <w:r w:rsidR="006C3AC7">
        <w:t>valuat</w:t>
      </w:r>
      <w:r w:rsidR="00C63877">
        <w:t xml:space="preserve">e student progress accurately and objectively. </w:t>
      </w:r>
      <w:r w:rsidR="00E15CB2">
        <w:t xml:space="preserve"> </w:t>
      </w:r>
    </w:p>
    <w:p w14:paraId="4C013E45" w14:textId="25A44A76" w:rsidR="00980FA0" w:rsidRDefault="00957BCE" w:rsidP="00004656">
      <w:pPr>
        <w:pStyle w:val="ListParagraph"/>
        <w:numPr>
          <w:ilvl w:val="0"/>
          <w:numId w:val="11"/>
        </w:numPr>
      </w:pPr>
      <w:r>
        <w:t xml:space="preserve">Appropriately progress student caseload </w:t>
      </w:r>
      <w:r w:rsidR="00582201">
        <w:t>management and responsibility, including patient</w:t>
      </w:r>
      <w:r w:rsidR="00980FA0">
        <w:t xml:space="preserve"> </w:t>
      </w:r>
      <w:r w:rsidR="00EF0583">
        <w:t xml:space="preserve">complexity </w:t>
      </w:r>
    </w:p>
    <w:p w14:paraId="6DD08C33" w14:textId="5354BA8C" w:rsidR="00271530" w:rsidRDefault="00271530" w:rsidP="00AF74B6">
      <w:pPr>
        <w:pStyle w:val="ListParagraph"/>
        <w:numPr>
          <w:ilvl w:val="0"/>
          <w:numId w:val="11"/>
        </w:numPr>
      </w:pPr>
      <w:r>
        <w:t>Provide</w:t>
      </w:r>
      <w:r w:rsidR="003A5BC4">
        <w:t xml:space="preserve"> </w:t>
      </w:r>
      <w:proofErr w:type="gramStart"/>
      <w:r w:rsidR="003A5BC4">
        <w:t>student</w:t>
      </w:r>
      <w:proofErr w:type="gramEnd"/>
      <w:r>
        <w:t xml:space="preserve"> access to</w:t>
      </w:r>
      <w:r w:rsidR="00ED6808">
        <w:t xml:space="preserve"> patient records and documentation </w:t>
      </w:r>
      <w:r w:rsidR="001D0E5D">
        <w:t>to allow for</w:t>
      </w:r>
      <w:r w:rsidR="00192D0E">
        <w:t xml:space="preserve"> instruction and</w:t>
      </w:r>
      <w:r w:rsidR="003F5E3A">
        <w:t xml:space="preserve"> </w:t>
      </w:r>
      <w:r w:rsidR="00854CD2">
        <w:t xml:space="preserve">evaluation of </w:t>
      </w:r>
      <w:r w:rsidR="00C71960">
        <w:t xml:space="preserve">the </w:t>
      </w:r>
      <w:r w:rsidR="00854CD2">
        <w:t>student’s ability to</w:t>
      </w:r>
      <w:r w:rsidR="00330D9C">
        <w:t xml:space="preserve"> </w:t>
      </w:r>
      <w:r w:rsidR="00854CD2">
        <w:t xml:space="preserve">chart review, document, </w:t>
      </w:r>
      <w:r w:rsidR="00AD4042">
        <w:t xml:space="preserve">and bill for </w:t>
      </w:r>
      <w:r w:rsidR="001C2CAC">
        <w:t>services rendered</w:t>
      </w:r>
      <w:r w:rsidR="00192D0E">
        <w:t>.</w:t>
      </w:r>
    </w:p>
    <w:p w14:paraId="182AE644" w14:textId="748565DF" w:rsidR="001A1CE8" w:rsidRDefault="001A1CE8" w:rsidP="00AF74B6">
      <w:pPr>
        <w:pStyle w:val="ListParagraph"/>
        <w:numPr>
          <w:ilvl w:val="0"/>
          <w:numId w:val="11"/>
        </w:numPr>
      </w:pPr>
      <w:r>
        <w:t xml:space="preserve">Co-sign all student documentation </w:t>
      </w:r>
      <w:r w:rsidR="00C7466F">
        <w:t>in accordance with state and federal regulations.</w:t>
      </w:r>
    </w:p>
    <w:p w14:paraId="38E7EB17" w14:textId="3F33151B" w:rsidR="00AF74B6" w:rsidRPr="00AF74B6" w:rsidRDefault="00AF74B6" w:rsidP="00AF74B6">
      <w:pPr>
        <w:pStyle w:val="ListParagraph"/>
        <w:numPr>
          <w:ilvl w:val="0"/>
          <w:numId w:val="11"/>
        </w:numPr>
      </w:pPr>
      <w:r w:rsidRPr="00AF74B6">
        <w:t>Participa</w:t>
      </w:r>
      <w:r w:rsidR="006C3AC7">
        <w:t>te</w:t>
      </w:r>
      <w:r w:rsidRPr="00AF74B6">
        <w:t xml:space="preserve"> in site visits</w:t>
      </w:r>
      <w:r w:rsidR="00192D0E">
        <w:t xml:space="preserve"> upon request.</w:t>
      </w:r>
      <w:r w:rsidR="006C3AC7">
        <w:t xml:space="preserve"> </w:t>
      </w:r>
    </w:p>
    <w:p w14:paraId="102B704D" w14:textId="2EFD1FB2" w:rsidR="00646E74" w:rsidRDefault="00646E74" w:rsidP="00646E74">
      <w:pPr>
        <w:pStyle w:val="ListParagraph"/>
        <w:numPr>
          <w:ilvl w:val="0"/>
          <w:numId w:val="11"/>
        </w:numPr>
      </w:pPr>
      <w:r>
        <w:t>Respect the rights and dignity of the student</w:t>
      </w:r>
      <w:r w:rsidR="00C1521D">
        <w:t>.</w:t>
      </w:r>
    </w:p>
    <w:p w14:paraId="2166409A" w14:textId="7F7D5A20" w:rsidR="56EFA5E7" w:rsidRDefault="00612073" w:rsidP="0040019E">
      <w:pPr>
        <w:pStyle w:val="ListParagraph"/>
        <w:numPr>
          <w:ilvl w:val="0"/>
          <w:numId w:val="11"/>
        </w:numPr>
      </w:pPr>
      <w:r>
        <w:t>Immediately</w:t>
      </w:r>
      <w:r w:rsidR="00D50795" w:rsidRPr="003D58FE">
        <w:t xml:space="preserve"> notify Program of any</w:t>
      </w:r>
      <w:r w:rsidR="009641D1">
        <w:t xml:space="preserve"> concerns </w:t>
      </w:r>
      <w:r w:rsidR="006E5B48">
        <w:t>in professionalism and</w:t>
      </w:r>
      <w:r w:rsidR="006D7D1B">
        <w:t xml:space="preserve">/or </w:t>
      </w:r>
      <w:r w:rsidR="006E5B48">
        <w:t>patient/client management</w:t>
      </w:r>
      <w:r w:rsidR="005D03E8" w:rsidRPr="005D03E8">
        <w:t xml:space="preserve"> deficits </w:t>
      </w:r>
      <w:r w:rsidR="00675C68">
        <w:t>affecting expected student progress</w:t>
      </w:r>
      <w:r w:rsidR="00B51510">
        <w:t xml:space="preserve">. </w:t>
      </w:r>
    </w:p>
    <w:p w14:paraId="0FF587E7" w14:textId="46E9862E" w:rsidR="003963C0" w:rsidRDefault="003963C0" w:rsidP="00E527A8">
      <w:pPr>
        <w:pStyle w:val="Heading2"/>
      </w:pPr>
      <w:bookmarkStart w:id="22" w:name="_Toc102563644"/>
      <w:r>
        <w:t xml:space="preserve">Rights and Privileges of </w:t>
      </w:r>
      <w:r w:rsidR="00A056C5">
        <w:t>S</w:t>
      </w:r>
      <w:r>
        <w:t>CCEs and CIs</w:t>
      </w:r>
      <w:bookmarkEnd w:id="22"/>
    </w:p>
    <w:p w14:paraId="3D5205BB" w14:textId="77777777" w:rsidR="00C86DAF" w:rsidRDefault="00C86DAF" w:rsidP="001D1F19">
      <w:r w:rsidRPr="00C86DAF">
        <w:t xml:space="preserve">In recognition of the clinical experiences provided </w:t>
      </w:r>
      <w:r>
        <w:t xml:space="preserve">by the SCCEs and CIs </w:t>
      </w:r>
      <w:r w:rsidRPr="00C86DAF">
        <w:t xml:space="preserve">to the NSU DPT students, the program </w:t>
      </w:r>
      <w:r>
        <w:t xml:space="preserve">provides: </w:t>
      </w:r>
    </w:p>
    <w:p w14:paraId="36063129" w14:textId="42D67A60" w:rsidR="003C0FF4" w:rsidRDefault="003C0FF4" w:rsidP="001D1F19">
      <w:pPr>
        <w:pStyle w:val="ListParagraph"/>
        <w:numPr>
          <w:ilvl w:val="0"/>
          <w:numId w:val="10"/>
        </w:numPr>
      </w:pPr>
      <w:r>
        <w:lastRenderedPageBreak/>
        <w:t>C</w:t>
      </w:r>
      <w:r w:rsidR="001D1F19" w:rsidRPr="001D1F19">
        <w:t xml:space="preserve">ontinuing education courses and seminars hosted by the </w:t>
      </w:r>
      <w:r>
        <w:t>NSU PT Department</w:t>
      </w:r>
      <w:r w:rsidR="00E02BBF">
        <w:t xml:space="preserve">, offered to SCCEs and CIs free of charge or for a nominal </w:t>
      </w:r>
      <w:proofErr w:type="gramStart"/>
      <w:r w:rsidR="00E02BBF">
        <w:t>fee</w:t>
      </w:r>
      <w:proofErr w:type="gramEnd"/>
      <w:r>
        <w:t xml:space="preserve"> </w:t>
      </w:r>
    </w:p>
    <w:p w14:paraId="5F82C00A" w14:textId="2C67940D" w:rsidR="00FA167F" w:rsidRDefault="0017499D" w:rsidP="001D1F19">
      <w:pPr>
        <w:pStyle w:val="ListParagraph"/>
        <w:numPr>
          <w:ilvl w:val="0"/>
          <w:numId w:val="10"/>
        </w:numPr>
      </w:pPr>
      <w:r>
        <w:t xml:space="preserve">Information disseminated regarding </w:t>
      </w:r>
      <w:r w:rsidR="001D1F19" w:rsidRPr="001D1F19">
        <w:t xml:space="preserve">APTA CI credentialing </w:t>
      </w:r>
      <w:proofErr w:type="gramStart"/>
      <w:r>
        <w:t>courses</w:t>
      </w:r>
      <w:proofErr w:type="gramEnd"/>
      <w:r>
        <w:t xml:space="preserve"> </w:t>
      </w:r>
    </w:p>
    <w:p w14:paraId="42D79634" w14:textId="5B3B92B0" w:rsidR="00714FAB" w:rsidRDefault="00FA167F" w:rsidP="00714FAB">
      <w:pPr>
        <w:pStyle w:val="ListParagraph"/>
        <w:numPr>
          <w:ilvl w:val="0"/>
          <w:numId w:val="10"/>
        </w:numPr>
      </w:pPr>
      <w:r>
        <w:t xml:space="preserve">Upon request and contingent on </w:t>
      </w:r>
      <w:r w:rsidR="00544483">
        <w:t xml:space="preserve">faculty </w:t>
      </w:r>
      <w:r w:rsidR="00E123CD">
        <w:t>availability</w:t>
      </w:r>
      <w:r>
        <w:t>,</w:t>
      </w:r>
      <w:r w:rsidR="00E123CD">
        <w:t xml:space="preserve"> </w:t>
      </w:r>
      <w:r w:rsidR="001D1F19" w:rsidRPr="001D1F19">
        <w:t xml:space="preserve">continuing education seminars </w:t>
      </w:r>
      <w:r w:rsidR="00E123CD">
        <w:t>provided by NSU faculty</w:t>
      </w:r>
      <w:r w:rsidR="00544483">
        <w:t xml:space="preserve"> at clinical sites who routinely take DPT students</w:t>
      </w:r>
      <w:r w:rsidR="00196D8B">
        <w:t xml:space="preserve"> for clinical </w:t>
      </w:r>
      <w:proofErr w:type="gramStart"/>
      <w:r w:rsidR="00196D8B">
        <w:t>experiences</w:t>
      </w:r>
      <w:proofErr w:type="gramEnd"/>
      <w:r w:rsidR="00196D8B">
        <w:t xml:space="preserve"> </w:t>
      </w:r>
    </w:p>
    <w:p w14:paraId="4493B942" w14:textId="44AA6AE3" w:rsidR="00AF57F4" w:rsidRPr="00265B84" w:rsidRDefault="00196D8B" w:rsidP="001D1F19">
      <w:pPr>
        <w:pStyle w:val="ListParagraph"/>
        <w:numPr>
          <w:ilvl w:val="0"/>
          <w:numId w:val="10"/>
        </w:numPr>
      </w:pPr>
      <w:r w:rsidRPr="00265B84">
        <w:t xml:space="preserve">Online NSU library access </w:t>
      </w:r>
      <w:r w:rsidR="00265B84">
        <w:t xml:space="preserve">through application process </w:t>
      </w:r>
    </w:p>
    <w:p w14:paraId="219E8BBA" w14:textId="616A7364" w:rsidR="00AF57F4" w:rsidRDefault="002C33A6" w:rsidP="001D1F19">
      <w:pPr>
        <w:pStyle w:val="ListParagraph"/>
        <w:numPr>
          <w:ilvl w:val="0"/>
          <w:numId w:val="10"/>
        </w:numPr>
      </w:pPr>
      <w:r>
        <w:t xml:space="preserve">Dissemination of resources and information </w:t>
      </w:r>
      <w:r w:rsidR="00286216">
        <w:t xml:space="preserve">related to clinical </w:t>
      </w:r>
      <w:proofErr w:type="gramStart"/>
      <w:r w:rsidR="00286216">
        <w:t>education</w:t>
      </w:r>
      <w:proofErr w:type="gramEnd"/>
    </w:p>
    <w:p w14:paraId="744F13BB" w14:textId="32BB290B" w:rsidR="0013285F" w:rsidRPr="0013285F" w:rsidRDefault="00910AF0" w:rsidP="0013285F">
      <w:pPr>
        <w:pStyle w:val="ListParagraph"/>
        <w:numPr>
          <w:ilvl w:val="0"/>
          <w:numId w:val="10"/>
        </w:numPr>
      </w:pPr>
      <w:r>
        <w:t xml:space="preserve">Continuing education hours </w:t>
      </w:r>
      <w:r w:rsidR="00DE0DD7">
        <w:t xml:space="preserve">awarded to </w:t>
      </w:r>
      <w:r w:rsidR="001D1F19" w:rsidRPr="001D1F19">
        <w:t xml:space="preserve">CIs </w:t>
      </w:r>
      <w:r w:rsidR="00835C71">
        <w:t>via</w:t>
      </w:r>
      <w:r w:rsidR="00441BFF">
        <w:t xml:space="preserve"> cert</w:t>
      </w:r>
      <w:r w:rsidR="001D1F19" w:rsidRPr="001D1F19">
        <w:t xml:space="preserve">ificates </w:t>
      </w:r>
      <w:r w:rsidR="00441BFF">
        <w:t xml:space="preserve">disseminated </w:t>
      </w:r>
      <w:r w:rsidR="001D1F19" w:rsidRPr="001D1F19">
        <w:t xml:space="preserve">upon conclusion of a </w:t>
      </w:r>
      <w:r w:rsidR="0013285F">
        <w:t>clinical education experience</w:t>
      </w:r>
      <w:r w:rsidR="00835C71">
        <w:t>.</w:t>
      </w:r>
      <w:r w:rsidR="0013285F">
        <w:t xml:space="preserve"> (</w:t>
      </w:r>
      <w:r w:rsidR="0013285F" w:rsidRPr="0013285F">
        <w:t xml:space="preserve">Note: According to the Florida </w:t>
      </w:r>
      <w:r w:rsidR="00627982">
        <w:t xml:space="preserve">Board </w:t>
      </w:r>
      <w:r w:rsidR="0013285F" w:rsidRPr="0013285F">
        <w:t>of Physica</w:t>
      </w:r>
      <w:r w:rsidR="00627982">
        <w:t>l Therapy</w:t>
      </w:r>
      <w:r w:rsidR="0013285F" w:rsidRPr="0013285F">
        <w:t>, the CEHs for student supervision can only be applied for biannual license renewal if the CI ha</w:t>
      </w:r>
      <w:r w:rsidR="000B386F">
        <w:t>s</w:t>
      </w:r>
      <w:r w:rsidR="0013285F" w:rsidRPr="0013285F">
        <w:t xml:space="preserve"> completed APTA CI certification</w:t>
      </w:r>
      <w:r w:rsidR="00835C71">
        <w:t>.</w:t>
      </w:r>
      <w:r w:rsidR="00FC6294">
        <w:t xml:space="preserve"> CIs outside of Florida should refer to their </w:t>
      </w:r>
      <w:r w:rsidR="0013218A">
        <w:t>applicable state practice act</w:t>
      </w:r>
      <w:r w:rsidR="0013285F">
        <w:t>)</w:t>
      </w:r>
      <w:r w:rsidR="0013218A">
        <w:t>.</w:t>
      </w:r>
    </w:p>
    <w:p w14:paraId="62C90A64" w14:textId="27043208" w:rsidR="00C175E9" w:rsidRDefault="00C175E9" w:rsidP="00787620">
      <w:pPr>
        <w:pStyle w:val="Heading2"/>
      </w:pPr>
      <w:bookmarkStart w:id="23" w:name="_Toc102563645"/>
      <w:r>
        <w:t xml:space="preserve">Student Responsibilities to </w:t>
      </w:r>
      <w:r w:rsidR="0013218A">
        <w:t>Clinical Site</w:t>
      </w:r>
      <w:r w:rsidR="001F6166">
        <w:t>, SCCE, and CI</w:t>
      </w:r>
      <w:bookmarkEnd w:id="23"/>
    </w:p>
    <w:p w14:paraId="5C462D26" w14:textId="7F4C557B" w:rsidR="000D6247" w:rsidRDefault="000D6247" w:rsidP="00E32BEB">
      <w:r>
        <w:t xml:space="preserve">Student will: </w:t>
      </w:r>
    </w:p>
    <w:p w14:paraId="341264BD" w14:textId="6A9E89BF" w:rsidR="00665F26" w:rsidRDefault="00665F26" w:rsidP="00D07F4B">
      <w:pPr>
        <w:pStyle w:val="ListParagraph"/>
        <w:numPr>
          <w:ilvl w:val="0"/>
          <w:numId w:val="12"/>
        </w:numPr>
      </w:pPr>
      <w:r w:rsidRPr="00E32BEB">
        <w:t>Contact clinical site</w:t>
      </w:r>
      <w:r w:rsidR="00A21C56">
        <w:t xml:space="preserve"> per the program’s designated timeframe </w:t>
      </w:r>
      <w:r w:rsidRPr="00E32BEB">
        <w:t xml:space="preserve">prior to </w:t>
      </w:r>
      <w:r w:rsidR="00A21C56">
        <w:t>the start</w:t>
      </w:r>
      <w:r w:rsidRPr="00E32BEB">
        <w:t xml:space="preserve"> of </w:t>
      </w:r>
      <w:r w:rsidR="00AC2F32">
        <w:t xml:space="preserve">clinical education experience </w:t>
      </w:r>
      <w:r w:rsidRPr="00E32BEB">
        <w:t xml:space="preserve">to </w:t>
      </w:r>
      <w:r w:rsidR="00A21C56">
        <w:t>introduce themselves and</w:t>
      </w:r>
      <w:r w:rsidRPr="00E32BEB">
        <w:t xml:space="preserve"> obtain relevant information </w:t>
      </w:r>
      <w:r w:rsidR="00A21C56">
        <w:t>pertaining to the</w:t>
      </w:r>
      <w:r w:rsidRPr="00E32BEB">
        <w:t xml:space="preserve"> </w:t>
      </w:r>
      <w:r w:rsidR="00BD0248" w:rsidRPr="00BD0248">
        <w:t>clinical education experience</w:t>
      </w:r>
      <w:r w:rsidR="00C70F13">
        <w:t>.</w:t>
      </w:r>
      <w:r w:rsidR="00BD0248" w:rsidRPr="00BD0248">
        <w:t xml:space="preserve">  </w:t>
      </w:r>
    </w:p>
    <w:p w14:paraId="193E62F8" w14:textId="77777777" w:rsidR="00C70F13" w:rsidRDefault="00F67269" w:rsidP="008A72E5">
      <w:pPr>
        <w:pStyle w:val="ListParagraph"/>
        <w:numPr>
          <w:ilvl w:val="0"/>
          <w:numId w:val="12"/>
        </w:numPr>
      </w:pPr>
      <w:r>
        <w:t>Comply with and c</w:t>
      </w:r>
      <w:r w:rsidR="00E32BEB" w:rsidRPr="00E32BEB">
        <w:t xml:space="preserve">omplete </w:t>
      </w:r>
      <w:r>
        <w:rPr>
          <w:bCs/>
        </w:rPr>
        <w:t>the f</w:t>
      </w:r>
      <w:r w:rsidRPr="00E04A4D">
        <w:rPr>
          <w:bCs/>
        </w:rPr>
        <w:t>acility</w:t>
      </w:r>
      <w:r>
        <w:rPr>
          <w:bCs/>
        </w:rPr>
        <w:t>’s</w:t>
      </w:r>
      <w:r w:rsidRPr="00E04A4D">
        <w:rPr>
          <w:bCs/>
        </w:rPr>
        <w:t xml:space="preserve"> health and other requirements </w:t>
      </w:r>
      <w:r w:rsidR="00FC2550">
        <w:t xml:space="preserve">per the required timeline to ensure ability to </w:t>
      </w:r>
      <w:r w:rsidR="00C70F13">
        <w:t>start the clinical education experience as scheduled.</w:t>
      </w:r>
      <w:r w:rsidR="00E32BEB" w:rsidRPr="00E32BEB">
        <w:t xml:space="preserve"> </w:t>
      </w:r>
    </w:p>
    <w:p w14:paraId="39F69E75" w14:textId="30CEFFD5" w:rsidR="00C077E0" w:rsidRDefault="00BE31E0" w:rsidP="008A72E5">
      <w:pPr>
        <w:pStyle w:val="ListParagraph"/>
        <w:numPr>
          <w:ilvl w:val="0"/>
          <w:numId w:val="12"/>
        </w:numPr>
      </w:pPr>
      <w:r>
        <w:t xml:space="preserve">Clearly identify themselves as a </w:t>
      </w:r>
      <w:r w:rsidR="0096496B">
        <w:t>student physical therapist and may not</w:t>
      </w:r>
      <w:r w:rsidR="0096496B" w:rsidRPr="0096496B">
        <w:t xml:space="preserve"> represent themselves as agents or employees of the </w:t>
      </w:r>
      <w:r w:rsidR="0096496B">
        <w:t>clinical site.</w:t>
      </w:r>
    </w:p>
    <w:p w14:paraId="3039B5A9" w14:textId="2459F074" w:rsidR="00301045" w:rsidRDefault="00A529E4" w:rsidP="008A72E5">
      <w:pPr>
        <w:pStyle w:val="ListParagraph"/>
        <w:numPr>
          <w:ilvl w:val="0"/>
          <w:numId w:val="12"/>
        </w:numPr>
      </w:pPr>
      <w:proofErr w:type="gramStart"/>
      <w:r>
        <w:t xml:space="preserve">Demonstrate professionalism at all </w:t>
      </w:r>
      <w:r w:rsidR="003970E3">
        <w:t>times</w:t>
      </w:r>
      <w:proofErr w:type="gramEnd"/>
      <w:r w:rsidR="005B2428">
        <w:t>.</w:t>
      </w:r>
    </w:p>
    <w:p w14:paraId="4193D340" w14:textId="3A27D49B" w:rsidR="005B2428" w:rsidRDefault="00301045" w:rsidP="00A529E4">
      <w:pPr>
        <w:pStyle w:val="ListParagraph"/>
        <w:numPr>
          <w:ilvl w:val="0"/>
          <w:numId w:val="12"/>
        </w:numPr>
      </w:pPr>
      <w:r>
        <w:t>Adhere to legal and ethical standards</w:t>
      </w:r>
      <w:r w:rsidR="007F010C">
        <w:t xml:space="preserve">, including </w:t>
      </w:r>
      <w:r w:rsidR="007F010C" w:rsidRPr="00E32BEB">
        <w:t xml:space="preserve">applicable laws </w:t>
      </w:r>
      <w:r w:rsidR="007F010C">
        <w:t>such as</w:t>
      </w:r>
      <w:r w:rsidR="007F010C" w:rsidRPr="00E32BEB">
        <w:t xml:space="preserve"> HIPAA</w:t>
      </w:r>
      <w:r w:rsidR="007F010C">
        <w:t>, state practice acts, and other relevant laws/rules.</w:t>
      </w:r>
    </w:p>
    <w:p w14:paraId="7F67EF65" w14:textId="77777777" w:rsidR="007F010C" w:rsidRDefault="00A529E4" w:rsidP="007F010C">
      <w:pPr>
        <w:pStyle w:val="ListParagraph"/>
        <w:numPr>
          <w:ilvl w:val="0"/>
          <w:numId w:val="9"/>
        </w:numPr>
        <w:rPr>
          <w:bCs/>
        </w:rPr>
      </w:pPr>
      <w:r w:rsidRPr="00E32BEB">
        <w:t xml:space="preserve">Abide by all </w:t>
      </w:r>
      <w:r w:rsidR="007F010C">
        <w:rPr>
          <w:bCs/>
        </w:rPr>
        <w:t xml:space="preserve">facility </w:t>
      </w:r>
      <w:r w:rsidR="007F010C" w:rsidRPr="004D0AAB">
        <w:rPr>
          <w:bCs/>
        </w:rPr>
        <w:t>policies</w:t>
      </w:r>
      <w:r w:rsidR="007F010C">
        <w:rPr>
          <w:bCs/>
        </w:rPr>
        <w:t>,</w:t>
      </w:r>
      <w:r w:rsidR="007F010C" w:rsidRPr="004D0AAB">
        <w:rPr>
          <w:bCs/>
        </w:rPr>
        <w:t xml:space="preserve"> procedures, rules</w:t>
      </w:r>
      <w:r w:rsidR="007F010C">
        <w:rPr>
          <w:bCs/>
        </w:rPr>
        <w:t xml:space="preserve">, </w:t>
      </w:r>
      <w:r w:rsidR="007F010C" w:rsidRPr="004D0AAB">
        <w:rPr>
          <w:bCs/>
        </w:rPr>
        <w:t>and regulations</w:t>
      </w:r>
      <w:r w:rsidR="007F010C">
        <w:rPr>
          <w:bCs/>
        </w:rPr>
        <w:t>.</w:t>
      </w:r>
      <w:r w:rsidR="007F010C" w:rsidRPr="004D0AAB">
        <w:rPr>
          <w:bCs/>
        </w:rPr>
        <w:t xml:space="preserve"> </w:t>
      </w:r>
    </w:p>
    <w:p w14:paraId="7170BFF6" w14:textId="69DD3779" w:rsidR="009E33C2" w:rsidRDefault="007122C4" w:rsidP="00E32BEB">
      <w:pPr>
        <w:pStyle w:val="ListParagraph"/>
        <w:numPr>
          <w:ilvl w:val="0"/>
          <w:numId w:val="12"/>
        </w:numPr>
      </w:pPr>
      <w:r>
        <w:t>Adhere to</w:t>
      </w:r>
      <w:r w:rsidR="007F010C">
        <w:t xml:space="preserve"> the CI’s</w:t>
      </w:r>
      <w:r>
        <w:t xml:space="preserve"> </w:t>
      </w:r>
      <w:r w:rsidR="00E32BEB" w:rsidRPr="00E32BEB">
        <w:t xml:space="preserve">scheduled hours </w:t>
      </w:r>
      <w:r w:rsidR="00E03F7F">
        <w:t>and shifts</w:t>
      </w:r>
      <w:r w:rsidR="00A02E4D">
        <w:t xml:space="preserve"> and </w:t>
      </w:r>
      <w:r w:rsidR="004743E4">
        <w:t>adapt to changes</w:t>
      </w:r>
      <w:r w:rsidR="00BC0087">
        <w:t>.</w:t>
      </w:r>
    </w:p>
    <w:p w14:paraId="7503C96F" w14:textId="26A54C69" w:rsidR="001C0B34" w:rsidRDefault="001C0B34" w:rsidP="001C0B34">
      <w:pPr>
        <w:pStyle w:val="ListParagraph"/>
        <w:numPr>
          <w:ilvl w:val="0"/>
          <w:numId w:val="12"/>
        </w:numPr>
      </w:pPr>
      <w:r>
        <w:t>Collaborate with CI to identify effective learning, teaching, and communication styles.</w:t>
      </w:r>
    </w:p>
    <w:p w14:paraId="6FCC3FD2" w14:textId="3EDCA064" w:rsidR="00006EC7" w:rsidRDefault="00C83BC9" w:rsidP="00E32BEB">
      <w:pPr>
        <w:pStyle w:val="ListParagraph"/>
        <w:numPr>
          <w:ilvl w:val="0"/>
          <w:numId w:val="12"/>
        </w:numPr>
      </w:pPr>
      <w:r>
        <w:t xml:space="preserve">Solicit </w:t>
      </w:r>
      <w:r w:rsidR="00E32BEB" w:rsidRPr="00E32BEB">
        <w:t>CI feedback</w:t>
      </w:r>
      <w:r w:rsidR="00756DE1">
        <w:t xml:space="preserve"> of clinical performance and professional behaviors</w:t>
      </w:r>
      <w:r w:rsidR="00E32BEB" w:rsidRPr="00E32BEB">
        <w:t xml:space="preserve"> </w:t>
      </w:r>
      <w:r w:rsidR="008767C5">
        <w:t>in a timely manner</w:t>
      </w:r>
      <w:r w:rsidR="00B55E59">
        <w:t>.</w:t>
      </w:r>
    </w:p>
    <w:p w14:paraId="499BE864" w14:textId="0B0DA8A4" w:rsidR="00E87D22" w:rsidRPr="0076458C" w:rsidRDefault="00E87D22" w:rsidP="00E32BEB">
      <w:pPr>
        <w:pStyle w:val="ListParagraph"/>
        <w:numPr>
          <w:ilvl w:val="0"/>
          <w:numId w:val="12"/>
        </w:numPr>
      </w:pPr>
      <w:r w:rsidRPr="0076458C">
        <w:t>Accept feedback, both favorable and constructive, in a positive, professional manner</w:t>
      </w:r>
      <w:r w:rsidR="008001FC" w:rsidRPr="0076458C">
        <w:t xml:space="preserve"> without defensiveness</w:t>
      </w:r>
      <w:r w:rsidRPr="0076458C">
        <w:t>.</w:t>
      </w:r>
    </w:p>
    <w:p w14:paraId="2C8128DB" w14:textId="295ACA2F" w:rsidR="00E87D22" w:rsidRDefault="00E87D22" w:rsidP="0040019E">
      <w:pPr>
        <w:pStyle w:val="ListParagraph"/>
        <w:numPr>
          <w:ilvl w:val="0"/>
          <w:numId w:val="12"/>
        </w:numPr>
      </w:pPr>
      <w:r>
        <w:t xml:space="preserve">Integrate CI feedback </w:t>
      </w:r>
      <w:r w:rsidRPr="00E32BEB">
        <w:t xml:space="preserve">appropriately into </w:t>
      </w:r>
      <w:r>
        <w:t xml:space="preserve">clinical </w:t>
      </w:r>
      <w:r w:rsidRPr="00E32BEB">
        <w:t>performance</w:t>
      </w:r>
      <w:r>
        <w:t>.</w:t>
      </w:r>
    </w:p>
    <w:p w14:paraId="16478172" w14:textId="3A40EEB4" w:rsidR="002B1EEE" w:rsidRDefault="008C4223" w:rsidP="00E32BEB">
      <w:pPr>
        <w:pStyle w:val="ListParagraph"/>
        <w:numPr>
          <w:ilvl w:val="0"/>
          <w:numId w:val="12"/>
        </w:numPr>
      </w:pPr>
      <w:r>
        <w:t>Discuss</w:t>
      </w:r>
      <w:r w:rsidR="00C83BC9">
        <w:t xml:space="preserve"> weekly </w:t>
      </w:r>
      <w:r w:rsidR="00006EC7">
        <w:t>assignments</w:t>
      </w:r>
      <w:r w:rsidR="00D30344">
        <w:t xml:space="preserve"> and</w:t>
      </w:r>
      <w:r w:rsidR="00C83BC9">
        <w:t xml:space="preserve"> self-assessment </w:t>
      </w:r>
      <w:r w:rsidR="00D30344">
        <w:t>to identify areas of strength and development</w:t>
      </w:r>
      <w:r w:rsidR="00B55E59">
        <w:t>.</w:t>
      </w:r>
    </w:p>
    <w:p w14:paraId="50830960" w14:textId="10405883" w:rsidR="005D4B41" w:rsidRDefault="00E32BEB" w:rsidP="00E32BEB">
      <w:pPr>
        <w:pStyle w:val="ListParagraph"/>
        <w:numPr>
          <w:ilvl w:val="0"/>
          <w:numId w:val="12"/>
        </w:numPr>
      </w:pPr>
      <w:r w:rsidRPr="00E32BEB">
        <w:t>Respect knowledge</w:t>
      </w:r>
      <w:r w:rsidR="00332D97">
        <w:t xml:space="preserve">, </w:t>
      </w:r>
      <w:r w:rsidRPr="00E32BEB">
        <w:t>experience</w:t>
      </w:r>
      <w:r w:rsidR="00332D97">
        <w:t xml:space="preserve">, and clinical approach </w:t>
      </w:r>
      <w:r w:rsidRPr="00E32BEB">
        <w:t>of the CI</w:t>
      </w:r>
      <w:r w:rsidR="008C4223">
        <w:t>.</w:t>
      </w:r>
    </w:p>
    <w:p w14:paraId="36C55D3D" w14:textId="08892440" w:rsidR="008567D5" w:rsidRDefault="005D4B41" w:rsidP="00E32BEB">
      <w:pPr>
        <w:pStyle w:val="ListParagraph"/>
        <w:numPr>
          <w:ilvl w:val="0"/>
          <w:numId w:val="12"/>
        </w:numPr>
      </w:pPr>
      <w:r>
        <w:t xml:space="preserve">Recognize </w:t>
      </w:r>
      <w:r w:rsidR="008C4223">
        <w:t>roles and responsibilities of</w:t>
      </w:r>
      <w:r w:rsidR="008567D5">
        <w:t xml:space="preserve"> CI</w:t>
      </w:r>
      <w:r w:rsidR="008C4223">
        <w:t>.</w:t>
      </w:r>
      <w:r w:rsidR="008567D5">
        <w:t xml:space="preserve"> </w:t>
      </w:r>
      <w:r w:rsidR="00E32BEB" w:rsidRPr="00E32BEB">
        <w:t xml:space="preserve"> </w:t>
      </w:r>
    </w:p>
    <w:p w14:paraId="2B092AEE" w14:textId="2C3FE9FD" w:rsidR="008567D5" w:rsidRDefault="00E32BEB" w:rsidP="00E32BEB">
      <w:pPr>
        <w:pStyle w:val="ListParagraph"/>
        <w:numPr>
          <w:ilvl w:val="0"/>
          <w:numId w:val="12"/>
        </w:numPr>
      </w:pPr>
      <w:r w:rsidRPr="00E32BEB">
        <w:t xml:space="preserve">Respect the rights and dignity of patients, CI, </w:t>
      </w:r>
      <w:r w:rsidR="00117BDF">
        <w:t xml:space="preserve">staff, </w:t>
      </w:r>
      <w:r w:rsidRPr="00E32BEB">
        <w:t xml:space="preserve">and others </w:t>
      </w:r>
      <w:r w:rsidR="008C4223" w:rsidRPr="00E32BEB">
        <w:t>always</w:t>
      </w:r>
      <w:r w:rsidR="00D03D26">
        <w:t>.</w:t>
      </w:r>
    </w:p>
    <w:p w14:paraId="5A44C98C" w14:textId="495AA05D" w:rsidR="005F592E" w:rsidRDefault="005F592E" w:rsidP="00E32BEB">
      <w:pPr>
        <w:pStyle w:val="ListParagraph"/>
        <w:numPr>
          <w:ilvl w:val="0"/>
          <w:numId w:val="12"/>
        </w:numPr>
      </w:pPr>
      <w:r>
        <w:t>R</w:t>
      </w:r>
      <w:r w:rsidR="00E32BEB" w:rsidRPr="00E32BEB">
        <w:t xml:space="preserve">espect the wishes of the patient and </w:t>
      </w:r>
      <w:r w:rsidR="00791ECC">
        <w:t xml:space="preserve">accept the patient’s right to refusal. </w:t>
      </w:r>
    </w:p>
    <w:p w14:paraId="1C56E1C3" w14:textId="1B0B2FD7" w:rsidR="0050569B" w:rsidRDefault="00E32BEB" w:rsidP="00E32BEB">
      <w:pPr>
        <w:pStyle w:val="ListParagraph"/>
        <w:numPr>
          <w:ilvl w:val="0"/>
          <w:numId w:val="12"/>
        </w:numPr>
      </w:pPr>
      <w:proofErr w:type="gramStart"/>
      <w:r w:rsidRPr="00E32BEB">
        <w:t>Demonstrate a positive learning attitude at all times</w:t>
      </w:r>
      <w:proofErr w:type="gramEnd"/>
      <w:r w:rsidR="00E87D22">
        <w:t>.</w:t>
      </w:r>
    </w:p>
    <w:p w14:paraId="15F14072" w14:textId="4B771973" w:rsidR="00671528" w:rsidRDefault="00332D97" w:rsidP="00E32BEB">
      <w:pPr>
        <w:pStyle w:val="ListParagraph"/>
        <w:numPr>
          <w:ilvl w:val="0"/>
          <w:numId w:val="12"/>
        </w:numPr>
      </w:pPr>
      <w:r>
        <w:t xml:space="preserve">Maintain </w:t>
      </w:r>
      <w:r w:rsidR="00E32BEB" w:rsidRPr="00E32BEB">
        <w:t>safety in all patient care tasks and activities</w:t>
      </w:r>
      <w:r w:rsidR="0003755D">
        <w:t>.</w:t>
      </w:r>
    </w:p>
    <w:p w14:paraId="266364D4" w14:textId="6BEAC103" w:rsidR="006A427D" w:rsidRDefault="00E32BEB" w:rsidP="00E32BEB">
      <w:pPr>
        <w:pStyle w:val="ListParagraph"/>
        <w:numPr>
          <w:ilvl w:val="0"/>
          <w:numId w:val="12"/>
        </w:numPr>
      </w:pPr>
      <w:r w:rsidRPr="00E32BEB">
        <w:t>Demonstrate commitment to learning</w:t>
      </w:r>
      <w:r w:rsidR="00671528">
        <w:t xml:space="preserve"> through active engagement in all</w:t>
      </w:r>
      <w:r w:rsidRPr="00E32BEB">
        <w:t xml:space="preserve"> activities</w:t>
      </w:r>
      <w:r w:rsidR="00E21B3B">
        <w:t>.</w:t>
      </w:r>
    </w:p>
    <w:p w14:paraId="64944CA1" w14:textId="09C9ECA4" w:rsidR="00671528" w:rsidRDefault="006A427D" w:rsidP="00E32BEB">
      <w:pPr>
        <w:pStyle w:val="ListParagraph"/>
        <w:numPr>
          <w:ilvl w:val="0"/>
          <w:numId w:val="12"/>
        </w:numPr>
      </w:pPr>
      <w:r>
        <w:t>T</w:t>
      </w:r>
      <w:r w:rsidR="00671528">
        <w:t xml:space="preserve">ake initiative to </w:t>
      </w:r>
      <w:r w:rsidR="00E21B3B">
        <w:t>review course material</w:t>
      </w:r>
      <w:r w:rsidR="00671528">
        <w:t xml:space="preserve"> </w:t>
      </w:r>
      <w:r w:rsidR="00497B3C">
        <w:t>and</w:t>
      </w:r>
      <w:r w:rsidR="00E21B3B">
        <w:t xml:space="preserve"> literature review</w:t>
      </w:r>
      <w:r w:rsidR="00671528">
        <w:t xml:space="preserve"> </w:t>
      </w:r>
      <w:r w:rsidR="00497B3C">
        <w:t>to</w:t>
      </w:r>
      <w:r w:rsidR="00286394">
        <w:t xml:space="preserve"> increase knowledge and enhance delivery of </w:t>
      </w:r>
      <w:r w:rsidR="00671528">
        <w:t>patient care</w:t>
      </w:r>
      <w:r w:rsidR="00E21B3B">
        <w:t>.</w:t>
      </w:r>
    </w:p>
    <w:p w14:paraId="359A4437" w14:textId="19080B45" w:rsidR="00D97265" w:rsidRDefault="00E32BEB" w:rsidP="00E32BEB">
      <w:pPr>
        <w:pStyle w:val="ListParagraph"/>
        <w:numPr>
          <w:ilvl w:val="0"/>
          <w:numId w:val="12"/>
        </w:numPr>
      </w:pPr>
      <w:r>
        <w:t xml:space="preserve">Actively </w:t>
      </w:r>
      <w:r w:rsidR="00F22CD5">
        <w:t xml:space="preserve">participate in all elements of the </w:t>
      </w:r>
      <w:r w:rsidR="007937AE">
        <w:t xml:space="preserve">clinical education experience. </w:t>
      </w:r>
    </w:p>
    <w:p w14:paraId="53FEAA52" w14:textId="1F047DDE" w:rsidR="00665411" w:rsidRDefault="00C175E9" w:rsidP="00BD1E17">
      <w:pPr>
        <w:pStyle w:val="Heading2"/>
      </w:pPr>
      <w:bookmarkStart w:id="24" w:name="_Toc102563646"/>
      <w:r>
        <w:lastRenderedPageBreak/>
        <w:t>Student Responsibilities to Program</w:t>
      </w:r>
      <w:bookmarkEnd w:id="24"/>
    </w:p>
    <w:p w14:paraId="0A5D7CA0" w14:textId="7C5A72F1" w:rsidR="008211DB" w:rsidRDefault="008211DB" w:rsidP="008211DB">
      <w:r>
        <w:t xml:space="preserve">Students will: </w:t>
      </w:r>
    </w:p>
    <w:p w14:paraId="7CBA697A" w14:textId="32D5A8F1" w:rsidR="00E359BF" w:rsidRDefault="00E359BF" w:rsidP="00E359BF">
      <w:pPr>
        <w:pStyle w:val="ListParagraph"/>
        <w:numPr>
          <w:ilvl w:val="0"/>
          <w:numId w:val="13"/>
        </w:numPr>
      </w:pPr>
      <w:r>
        <w:t>Demonstrate and attest knowledge and understanding of the NSU DPT clinical education handbook</w:t>
      </w:r>
      <w:r w:rsidR="00297C17">
        <w:t>.</w:t>
      </w:r>
      <w:r>
        <w:t xml:space="preserve"> </w:t>
      </w:r>
    </w:p>
    <w:p w14:paraId="3A0DE83E" w14:textId="608D968E" w:rsidR="001B760D" w:rsidRDefault="00E207AE" w:rsidP="00A340B0">
      <w:pPr>
        <w:pStyle w:val="ListParagraph"/>
        <w:numPr>
          <w:ilvl w:val="0"/>
          <w:numId w:val="13"/>
        </w:numPr>
      </w:pPr>
      <w:r>
        <w:t xml:space="preserve">Demonstrate </w:t>
      </w:r>
      <w:r w:rsidR="006358C6">
        <w:t xml:space="preserve">behaviors </w:t>
      </w:r>
      <w:r w:rsidR="00897F38">
        <w:t xml:space="preserve">becoming of a </w:t>
      </w:r>
      <w:r w:rsidR="008B262F">
        <w:t>student physical therapist</w:t>
      </w:r>
      <w:r w:rsidR="00856D37">
        <w:t xml:space="preserve"> </w:t>
      </w:r>
      <w:r w:rsidR="008B3EEE">
        <w:t xml:space="preserve">per </w:t>
      </w:r>
      <w:r w:rsidR="0046425D">
        <w:t xml:space="preserve">program and University </w:t>
      </w:r>
      <w:r w:rsidR="00297C17">
        <w:t xml:space="preserve">student handbook. </w:t>
      </w:r>
      <w:r>
        <w:t xml:space="preserve"> </w:t>
      </w:r>
    </w:p>
    <w:p w14:paraId="771A272F" w14:textId="733DA596" w:rsidR="007C11D4" w:rsidRDefault="007C11D4" w:rsidP="00A340B0">
      <w:pPr>
        <w:pStyle w:val="ListParagraph"/>
        <w:numPr>
          <w:ilvl w:val="0"/>
          <w:numId w:val="13"/>
        </w:numPr>
      </w:pPr>
      <w:r>
        <w:t xml:space="preserve">Represent themselves, the program, and NSU in a </w:t>
      </w:r>
      <w:r w:rsidR="001A6CDD">
        <w:t xml:space="preserve">professional manner. </w:t>
      </w:r>
    </w:p>
    <w:p w14:paraId="614D1DAE" w14:textId="6C3737B3" w:rsidR="00DB4579" w:rsidRDefault="00DB4579" w:rsidP="00A340B0">
      <w:pPr>
        <w:pStyle w:val="ListParagraph"/>
        <w:numPr>
          <w:ilvl w:val="0"/>
          <w:numId w:val="13"/>
        </w:numPr>
      </w:pPr>
      <w:r>
        <w:t xml:space="preserve">Maintain </w:t>
      </w:r>
      <w:r w:rsidR="00B6195B">
        <w:t xml:space="preserve">program compliance requirements. </w:t>
      </w:r>
    </w:p>
    <w:p w14:paraId="7A260D8F" w14:textId="4CD41214" w:rsidR="008211DB" w:rsidRDefault="00A340B0" w:rsidP="00A340B0">
      <w:pPr>
        <w:pStyle w:val="ListParagraph"/>
        <w:numPr>
          <w:ilvl w:val="0"/>
          <w:numId w:val="13"/>
        </w:numPr>
      </w:pPr>
      <w:proofErr w:type="gramStart"/>
      <w:r w:rsidRPr="00A340B0">
        <w:t>Attend</w:t>
      </w:r>
      <w:proofErr w:type="gramEnd"/>
      <w:r w:rsidRPr="00A340B0">
        <w:t xml:space="preserve"> </w:t>
      </w:r>
      <w:r w:rsidR="008211DB">
        <w:t xml:space="preserve">clinical </w:t>
      </w:r>
      <w:r w:rsidR="00297C17">
        <w:t xml:space="preserve">education </w:t>
      </w:r>
      <w:r w:rsidR="008211DB">
        <w:t>experiences</w:t>
      </w:r>
      <w:r w:rsidRPr="00A340B0">
        <w:t xml:space="preserve"> as scheduled</w:t>
      </w:r>
      <w:r w:rsidR="00297C17">
        <w:t>.</w:t>
      </w:r>
    </w:p>
    <w:p w14:paraId="0871A171" w14:textId="62CC9A63" w:rsidR="00A24072" w:rsidRDefault="00A340B0" w:rsidP="00A340B0">
      <w:pPr>
        <w:pStyle w:val="ListParagraph"/>
        <w:numPr>
          <w:ilvl w:val="0"/>
          <w:numId w:val="13"/>
        </w:numPr>
      </w:pPr>
      <w:r w:rsidRPr="00A340B0">
        <w:t xml:space="preserve">Notify the program </w:t>
      </w:r>
      <w:r w:rsidR="00B26E13">
        <w:t xml:space="preserve">of </w:t>
      </w:r>
      <w:r w:rsidRPr="00A340B0">
        <w:t>tardiness</w:t>
      </w:r>
      <w:r w:rsidR="00B26E13">
        <w:t xml:space="preserve"> or </w:t>
      </w:r>
      <w:r w:rsidR="00766B56">
        <w:t>absences as outlined in the Attendance Policy</w:t>
      </w:r>
      <w:r w:rsidR="00465AD2">
        <w:t>.</w:t>
      </w:r>
      <w:r w:rsidR="00371808">
        <w:t xml:space="preserve"> </w:t>
      </w:r>
    </w:p>
    <w:p w14:paraId="66D8A9E8" w14:textId="6700AF98" w:rsidR="003B5440" w:rsidRDefault="009373A9" w:rsidP="00A340B0">
      <w:pPr>
        <w:pStyle w:val="ListParagraph"/>
        <w:numPr>
          <w:ilvl w:val="0"/>
          <w:numId w:val="13"/>
        </w:numPr>
      </w:pPr>
      <w:r>
        <w:t>Proactively n</w:t>
      </w:r>
      <w:r w:rsidR="003B5440">
        <w:t xml:space="preserve">otify </w:t>
      </w:r>
      <w:r>
        <w:t>the DCE/ADCE</w:t>
      </w:r>
      <w:r w:rsidR="003B5440">
        <w:t xml:space="preserve"> </w:t>
      </w:r>
      <w:r w:rsidR="00D13BE9">
        <w:t xml:space="preserve">of </w:t>
      </w:r>
      <w:r w:rsidR="00465AD2">
        <w:t xml:space="preserve">any </w:t>
      </w:r>
      <w:r w:rsidR="7B031873">
        <w:t>change</w:t>
      </w:r>
      <w:r w:rsidR="00465AD2">
        <w:t xml:space="preserve">s </w:t>
      </w:r>
      <w:r>
        <w:t>to their</w:t>
      </w:r>
      <w:r w:rsidR="7B031873">
        <w:t xml:space="preserve"> </w:t>
      </w:r>
      <w:r w:rsidR="003B5440">
        <w:t>schedule</w:t>
      </w:r>
      <w:r>
        <w:t xml:space="preserve">, CI supervision, </w:t>
      </w:r>
      <w:r w:rsidR="008C4697">
        <w:t xml:space="preserve">clinical site, and any off-site activities. </w:t>
      </w:r>
      <w:r w:rsidR="003B5440">
        <w:t xml:space="preserve"> </w:t>
      </w:r>
    </w:p>
    <w:p w14:paraId="650DE801" w14:textId="2F5166BF" w:rsidR="00917594" w:rsidRDefault="00A340B0" w:rsidP="00A340B0">
      <w:pPr>
        <w:pStyle w:val="ListParagraph"/>
        <w:numPr>
          <w:ilvl w:val="0"/>
          <w:numId w:val="13"/>
        </w:numPr>
      </w:pPr>
      <w:r w:rsidRPr="00A340B0">
        <w:t xml:space="preserve">Complete all </w:t>
      </w:r>
      <w:r w:rsidR="008148DD">
        <w:t>course</w:t>
      </w:r>
      <w:r w:rsidRPr="00A340B0">
        <w:t xml:space="preserve"> assignments for each </w:t>
      </w:r>
      <w:r w:rsidR="00A24072">
        <w:t xml:space="preserve">clinical experience on or before </w:t>
      </w:r>
      <w:r w:rsidRPr="00A340B0">
        <w:t>due dates</w:t>
      </w:r>
      <w:r w:rsidR="001916D7">
        <w:t>.</w:t>
      </w:r>
    </w:p>
    <w:p w14:paraId="5074C2A3" w14:textId="5A83DB49" w:rsidR="003B5440" w:rsidRDefault="00F006F3" w:rsidP="00A340B0">
      <w:pPr>
        <w:pStyle w:val="ListParagraph"/>
        <w:numPr>
          <w:ilvl w:val="0"/>
          <w:numId w:val="13"/>
        </w:numPr>
      </w:pPr>
      <w:r>
        <w:t xml:space="preserve">Participate in </w:t>
      </w:r>
      <w:r w:rsidR="007448C7">
        <w:t>clinical site visit</w:t>
      </w:r>
      <w:r w:rsidR="009471CB">
        <w:t>.</w:t>
      </w:r>
    </w:p>
    <w:p w14:paraId="1755282C" w14:textId="74178054" w:rsidR="00845765" w:rsidRDefault="007D53E6" w:rsidP="00845765">
      <w:pPr>
        <w:pStyle w:val="ListParagraph"/>
        <w:numPr>
          <w:ilvl w:val="0"/>
          <w:numId w:val="13"/>
        </w:numPr>
      </w:pPr>
      <w:r>
        <w:t xml:space="preserve">Proactively communicate </w:t>
      </w:r>
      <w:r w:rsidR="00A340B0" w:rsidRPr="00A340B0">
        <w:t xml:space="preserve">any concerns </w:t>
      </w:r>
      <w:r w:rsidR="00845765">
        <w:t>to the</w:t>
      </w:r>
      <w:r>
        <w:t xml:space="preserve"> DCE/ADCE rega</w:t>
      </w:r>
      <w:r w:rsidR="00A340B0" w:rsidRPr="00A340B0">
        <w:t xml:space="preserve">rding the </w:t>
      </w:r>
      <w:r w:rsidR="00845765">
        <w:t>clinical experience</w:t>
      </w:r>
      <w:r w:rsidR="006215D9">
        <w:t>.</w:t>
      </w:r>
      <w:r w:rsidR="00845765">
        <w:t xml:space="preserve"> </w:t>
      </w:r>
      <w:r w:rsidR="00A340B0" w:rsidRPr="00A340B0">
        <w:t xml:space="preserve"> </w:t>
      </w:r>
    </w:p>
    <w:p w14:paraId="2A5F4006" w14:textId="19A34977" w:rsidR="00C61AB1" w:rsidRDefault="00BC5905" w:rsidP="00A340B0">
      <w:pPr>
        <w:pStyle w:val="ListParagraph"/>
        <w:numPr>
          <w:ilvl w:val="0"/>
          <w:numId w:val="13"/>
        </w:numPr>
      </w:pPr>
      <w:r>
        <w:t>Develop appropriate and meaningful</w:t>
      </w:r>
      <w:r w:rsidR="006E3342">
        <w:t xml:space="preserve"> cognitive, affective, and psychomotor</w:t>
      </w:r>
      <w:r>
        <w:t xml:space="preserve"> </w:t>
      </w:r>
      <w:r w:rsidRPr="00A340B0">
        <w:t xml:space="preserve">goals </w:t>
      </w:r>
      <w:r w:rsidR="001F6E11">
        <w:t>through self-assessment</w:t>
      </w:r>
      <w:r w:rsidR="006215D9">
        <w:t>.</w:t>
      </w:r>
      <w:r w:rsidR="001F6E11">
        <w:t xml:space="preserve"> </w:t>
      </w:r>
    </w:p>
    <w:p w14:paraId="4A3464DB" w14:textId="565C6E6D" w:rsidR="0084502D" w:rsidRDefault="0084502D" w:rsidP="006E3342">
      <w:pPr>
        <w:pStyle w:val="ListParagraph"/>
      </w:pPr>
    </w:p>
    <w:p w14:paraId="2672B74B" w14:textId="77777777" w:rsidR="00BB5CBB" w:rsidRDefault="00BB5CBB" w:rsidP="00BB5CBB">
      <w:pPr>
        <w:pStyle w:val="Heading2"/>
      </w:pPr>
      <w:bookmarkStart w:id="25" w:name="_Toc102563647"/>
      <w:r w:rsidRPr="00DE50CD">
        <w:t>Patient Right of Refusal</w:t>
      </w:r>
      <w:bookmarkEnd w:id="25"/>
    </w:p>
    <w:p w14:paraId="19EE899F" w14:textId="12D6850F" w:rsidR="00BB5CBB" w:rsidRDefault="00BB5CBB" w:rsidP="00BB5CBB">
      <w:r>
        <w:t>Patients receiving physical therapy during</w:t>
      </w:r>
      <w:r w:rsidRPr="001F1AF1">
        <w:t xml:space="preserve"> </w:t>
      </w:r>
      <w:r w:rsidR="00916111">
        <w:t xml:space="preserve">a </w:t>
      </w:r>
      <w:r w:rsidRPr="001F1AF1">
        <w:t xml:space="preserve">clinical education experience have the right to refuse </w:t>
      </w:r>
      <w:r>
        <w:t xml:space="preserve">supervised </w:t>
      </w:r>
      <w:r w:rsidRPr="001F1AF1">
        <w:t xml:space="preserve">treatment by a </w:t>
      </w:r>
      <w:r>
        <w:t>PT</w:t>
      </w:r>
      <w:r w:rsidRPr="001F1AF1">
        <w:t xml:space="preserve"> student without any negative consequences or interference </w:t>
      </w:r>
      <w:r w:rsidR="00F67C0A">
        <w:t>in the</w:t>
      </w:r>
      <w:r w:rsidRPr="001F1AF1">
        <w:t xml:space="preserve"> expected physical therapy treatment. Students must </w:t>
      </w:r>
      <w:r>
        <w:t>identify themselves as student PTs by wearing their name badge with student designation and verbally introducing themselves as student PT. Patients should be asked for verbal consent to have student work with them by both the student and CI.</w:t>
      </w:r>
    </w:p>
    <w:p w14:paraId="715D6F69" w14:textId="5A760D6E" w:rsidR="006A0372" w:rsidRDefault="006A0372" w:rsidP="005B1F43">
      <w:pPr>
        <w:pStyle w:val="Heading1"/>
      </w:pPr>
      <w:bookmarkStart w:id="26" w:name="_Toc102563648"/>
      <w:r>
        <w:t>Grievance</w:t>
      </w:r>
      <w:bookmarkEnd w:id="26"/>
    </w:p>
    <w:p w14:paraId="1E8165DA" w14:textId="581DF919" w:rsidR="001C11A6" w:rsidRPr="00754C08" w:rsidRDefault="001C11A6" w:rsidP="00754C08">
      <w:pPr>
        <w:pStyle w:val="Heading2"/>
      </w:pPr>
      <w:bookmarkStart w:id="27" w:name="_Toc102563649"/>
      <w:r w:rsidRPr="00754C08">
        <w:t>Complaints Covered by Due Process</w:t>
      </w:r>
      <w:bookmarkEnd w:id="27"/>
    </w:p>
    <w:p w14:paraId="652D119E" w14:textId="3B9A774F" w:rsidR="001C11A6" w:rsidRPr="001C11A6" w:rsidRDefault="001C11A6" w:rsidP="001C11A6">
      <w:r w:rsidRPr="001C11A6">
        <w:t xml:space="preserve">In order to resolve academic grievances, complaints, and concerns in an expeditious, fair, and amicable manner, students are asked to consult the Student Handbook </w:t>
      </w:r>
      <w:hyperlink r:id="rId13" w:history="1">
        <w:r w:rsidR="009E6C72" w:rsidRPr="009E6C72">
          <w:rPr>
            <w:color w:val="0000FF"/>
            <w:u w:val="single"/>
          </w:rPr>
          <w:t>https://www.nova.edu/publications/chcs/chcs_student_handbook/index.html</w:t>
        </w:r>
      </w:hyperlink>
      <w:r w:rsidR="009E6C72">
        <w:t xml:space="preserve"> </w:t>
      </w:r>
      <w:r w:rsidRPr="001C11A6">
        <w:t xml:space="preserve">for information on appropriate grievance procedures. Students are urged to exhaust all possible department/program avenues for resolution before attempting to file complaints beyond their individual departments. </w:t>
      </w:r>
    </w:p>
    <w:p w14:paraId="73422DB6" w14:textId="77777777" w:rsidR="001C11A6" w:rsidRPr="001C11A6" w:rsidRDefault="001C11A6" w:rsidP="001C11A6">
      <w:r w:rsidRPr="001C11A6">
        <w:t xml:space="preserve">The process for filing a complaint with CAPTE is accessible to the public via the following: CAPTE will </w:t>
      </w:r>
      <w:proofErr w:type="gramStart"/>
      <w:r w:rsidRPr="001C11A6">
        <w:t>take action</w:t>
      </w:r>
      <w:proofErr w:type="gramEnd"/>
      <w:r w:rsidRPr="001C11A6">
        <w:t xml:space="preserve"> only when it believes that practices or conditions indicate that the program may not be in compliance with the Evaluative Criteria for Accreditation, CAPTE’s Statement on Academic Integrity Related to Program Closure, or CAPTE’s Statement on Academic Integrity in Accreditation. A copy of these documents may be attained by contacting the Department of Accreditation. A formal </w:t>
      </w:r>
      <w:proofErr w:type="gramStart"/>
      <w:r w:rsidRPr="001C11A6">
        <w:t>written,</w:t>
      </w:r>
      <w:proofErr w:type="gramEnd"/>
      <w:r w:rsidRPr="001C11A6">
        <w:t xml:space="preserve"> complaint may be filed with CAPTE in the format provided by the Department of Accreditation. Complaints may not be submitted anonymously.</w:t>
      </w:r>
    </w:p>
    <w:p w14:paraId="5E6CD40F" w14:textId="77777777" w:rsidR="001C11A6" w:rsidRPr="001C11A6" w:rsidRDefault="001C11A6" w:rsidP="001C11A6">
      <w:pPr>
        <w:spacing w:after="0" w:line="240" w:lineRule="auto"/>
      </w:pPr>
      <w:r w:rsidRPr="001C11A6">
        <w:t>The Commission on Accreditation in Physical Therapy Education</w:t>
      </w:r>
    </w:p>
    <w:p w14:paraId="10101A85" w14:textId="77777777" w:rsidR="001C11A6" w:rsidRPr="001C11A6" w:rsidRDefault="001C11A6" w:rsidP="001C11A6">
      <w:pPr>
        <w:spacing w:after="0" w:line="240" w:lineRule="auto"/>
      </w:pPr>
      <w:r w:rsidRPr="001C11A6">
        <w:t>Department of Accreditation</w:t>
      </w:r>
    </w:p>
    <w:p w14:paraId="54D61657" w14:textId="77777777" w:rsidR="001C11A6" w:rsidRPr="001C11A6" w:rsidRDefault="001C11A6" w:rsidP="001C11A6">
      <w:pPr>
        <w:spacing w:after="0" w:line="240" w:lineRule="auto"/>
      </w:pPr>
      <w:r w:rsidRPr="001C11A6">
        <w:lastRenderedPageBreak/>
        <w:t>American Physical Therapy Association</w:t>
      </w:r>
    </w:p>
    <w:p w14:paraId="3423E006" w14:textId="77777777" w:rsidR="001C11A6" w:rsidRPr="001C11A6" w:rsidRDefault="001C11A6" w:rsidP="001C11A6">
      <w:pPr>
        <w:spacing w:after="0" w:line="240" w:lineRule="auto"/>
      </w:pPr>
      <w:r w:rsidRPr="001C11A6">
        <w:t>1111 North Fairfax Street</w:t>
      </w:r>
    </w:p>
    <w:p w14:paraId="5F56068B" w14:textId="77777777" w:rsidR="001C11A6" w:rsidRPr="001C11A6" w:rsidRDefault="001C11A6" w:rsidP="001C11A6">
      <w:pPr>
        <w:spacing w:after="0" w:line="240" w:lineRule="auto"/>
      </w:pPr>
      <w:r w:rsidRPr="001C11A6">
        <w:t>Alexandria, VA 22314-1488</w:t>
      </w:r>
    </w:p>
    <w:p w14:paraId="0245DD77" w14:textId="77777777" w:rsidR="001C11A6" w:rsidRPr="001C11A6" w:rsidRDefault="001C11A6" w:rsidP="001C11A6">
      <w:pPr>
        <w:spacing w:after="0" w:line="240" w:lineRule="auto"/>
      </w:pPr>
      <w:r w:rsidRPr="001C11A6">
        <w:t>Phone: 703/706-3245</w:t>
      </w:r>
    </w:p>
    <w:p w14:paraId="4D4DBEF9" w14:textId="5F3AE80E" w:rsidR="001C11A6" w:rsidRPr="001C11A6" w:rsidRDefault="001C11A6" w:rsidP="001C11A6">
      <w:pPr>
        <w:spacing w:after="0" w:line="240" w:lineRule="auto"/>
      </w:pPr>
      <w:r w:rsidRPr="001C11A6">
        <w:t xml:space="preserve">Email: </w:t>
      </w:r>
      <w:hyperlink r:id="rId14" w:history="1">
        <w:r w:rsidR="009E6C72" w:rsidRPr="00857E10">
          <w:rPr>
            <w:rStyle w:val="Hyperlink"/>
          </w:rPr>
          <w:t>accreditation@apta.org</w:t>
        </w:r>
      </w:hyperlink>
      <w:r w:rsidRPr="001C11A6">
        <w:t xml:space="preserve"> </w:t>
      </w:r>
    </w:p>
    <w:p w14:paraId="3AA43EC3" w14:textId="77777777" w:rsidR="001C11A6" w:rsidRPr="001C11A6" w:rsidRDefault="001C11A6" w:rsidP="001C11A6">
      <w:pPr>
        <w:spacing w:after="0" w:line="240" w:lineRule="auto"/>
      </w:pPr>
      <w:r w:rsidRPr="001C11A6">
        <w:t xml:space="preserve">CAPTE website: </w:t>
      </w:r>
      <w:hyperlink r:id="rId15" w:history="1">
        <w:r w:rsidRPr="001C11A6">
          <w:rPr>
            <w:rStyle w:val="Hyperlink"/>
          </w:rPr>
          <w:t>www.capteonline.org</w:t>
        </w:r>
      </w:hyperlink>
      <w:r w:rsidRPr="001C11A6">
        <w:t xml:space="preserve">      </w:t>
      </w:r>
    </w:p>
    <w:p w14:paraId="46025D91" w14:textId="77777777" w:rsidR="00626EB5" w:rsidRDefault="00626EB5" w:rsidP="001C11A6">
      <w:pPr>
        <w:rPr>
          <w:u w:val="single"/>
        </w:rPr>
      </w:pPr>
    </w:p>
    <w:p w14:paraId="43A2E1BE" w14:textId="1CECDDB6" w:rsidR="001C11A6" w:rsidRPr="001C11A6" w:rsidRDefault="001C11A6" w:rsidP="00626EB5">
      <w:pPr>
        <w:pStyle w:val="Heading2"/>
      </w:pPr>
      <w:bookmarkStart w:id="28" w:name="_Toc102563650"/>
      <w:r w:rsidRPr="001C11A6">
        <w:t>Complaints that Fall Outside of Due Process</w:t>
      </w:r>
      <w:bookmarkEnd w:id="28"/>
    </w:p>
    <w:p w14:paraId="5314DD36" w14:textId="1B3361D0" w:rsidR="001C11A6" w:rsidRPr="001C11A6" w:rsidRDefault="001C11A6" w:rsidP="001C11A6">
      <w:r w:rsidRPr="001C11A6">
        <w:t xml:space="preserve">Occasionally complaints or issues arise through individuals and agencies external to the university, (such as prospective students, clinical education sites, employers of graduates, </w:t>
      </w:r>
      <w:proofErr w:type="gramStart"/>
      <w:r w:rsidRPr="001C11A6">
        <w:t>general public</w:t>
      </w:r>
      <w:proofErr w:type="gramEnd"/>
      <w:r w:rsidRPr="001C11A6">
        <w:t>).  Since even seemingly benign comments, queries, or incidents have the potential to harm the reputation of the university, department or program, faculty becoming aware of or involved in any unusual situation in the broader community, are responsible for immediately informing supervisors to assure that a proper, coordinated</w:t>
      </w:r>
      <w:r w:rsidR="00CF2589" w:rsidRPr="001C11A6">
        <w:t>,</w:t>
      </w:r>
      <w:r w:rsidRPr="001C11A6">
        <w:t xml:space="preserve"> and focused response can be formulated. Faculty must not assume personal responsibility for assessing the potential impact of such incidents, nor assume that supervisors or other administrators are already aware. Communication with the Program Director and/or Department Chair regarding such incidents (as indicated) is essential. </w:t>
      </w:r>
    </w:p>
    <w:p w14:paraId="11DC99C2" w14:textId="66CD29B2" w:rsidR="001C11A6" w:rsidRPr="001C11A6" w:rsidRDefault="001C11A6" w:rsidP="001C11A6">
      <w:r w:rsidRPr="001C11A6">
        <w:t xml:space="preserve">When complaints fall outside of due process they are brought to the attention of the Chair and/or Program Director. The Chair and/or Program Director will investigate the complaint and determine a reasonable resolution to the issue. All complaints and resolutions will be reported to and recorded by the Chair for the academic year. The record of complaints and resolutions will be </w:t>
      </w:r>
      <w:r w:rsidR="00880C66" w:rsidRPr="003B39D0">
        <w:t>maintained by</w:t>
      </w:r>
      <w:r w:rsidRPr="001C11A6">
        <w:t xml:space="preserve"> the </w:t>
      </w:r>
      <w:r w:rsidR="00880C66" w:rsidRPr="003B39D0">
        <w:t xml:space="preserve">Department Chair. </w:t>
      </w:r>
      <w:r w:rsidRPr="001C11A6">
        <w:t xml:space="preserve"> The Physical Therapy Department prohibits retaliation following a complaint submission. </w:t>
      </w:r>
    </w:p>
    <w:p w14:paraId="384EE298" w14:textId="77777777" w:rsidR="001C11A6" w:rsidRPr="001C11A6" w:rsidRDefault="001C11A6" w:rsidP="001C11A6">
      <w:r w:rsidRPr="001C11A6">
        <w:t>The NSU Website has the following information on the Student Complaint Process</w:t>
      </w:r>
    </w:p>
    <w:p w14:paraId="73CDF8A8" w14:textId="20A0298D" w:rsidR="00F0496F" w:rsidRDefault="00000000" w:rsidP="001C11A6">
      <w:hyperlink r:id="rId16" w:history="1">
        <w:r w:rsidR="00F0496F" w:rsidRPr="00F0496F">
          <w:rPr>
            <w:color w:val="0000FF"/>
            <w:u w:val="single"/>
          </w:rPr>
          <w:t>https://www.nova.edu/academics/student-complaint-process.html</w:t>
        </w:r>
      </w:hyperlink>
    </w:p>
    <w:p w14:paraId="483CFD74" w14:textId="6949110C" w:rsidR="001C11A6" w:rsidRPr="001C11A6" w:rsidRDefault="001C11A6" w:rsidP="001C11A6">
      <w:pPr>
        <w:rPr>
          <w:b/>
          <w:bCs/>
          <w:u w:val="single"/>
        </w:rPr>
      </w:pPr>
      <w:r w:rsidRPr="001C11A6">
        <w:t>Disability Discrimination Grievance Policy located in the Employee Policy Manual, has the follow</w:t>
      </w:r>
      <w:r w:rsidR="002B36A4">
        <w:t>ing</w:t>
      </w:r>
      <w:r w:rsidRPr="001C11A6">
        <w:t xml:space="preserve"> retaliation clause:</w:t>
      </w:r>
      <w:r w:rsidR="00E657C4">
        <w:t xml:space="preserve">  </w:t>
      </w:r>
      <w:hyperlink r:id="rId17" w:history="1">
        <w:r w:rsidR="00E657C4" w:rsidRPr="00FF41B9">
          <w:rPr>
            <w:rStyle w:val="Hyperlink"/>
          </w:rPr>
          <w:t>https://www.nova.edu/hr/policies/disability-discrimination.html</w:t>
        </w:r>
      </w:hyperlink>
      <w:r w:rsidR="00E657C4">
        <w:t xml:space="preserve"> </w:t>
      </w:r>
    </w:p>
    <w:p w14:paraId="66D42713" w14:textId="77777777" w:rsidR="001C11A6" w:rsidRPr="001C11A6" w:rsidRDefault="001C11A6" w:rsidP="001C11A6">
      <w:r w:rsidRPr="001C11A6">
        <w:rPr>
          <w:u w:val="single"/>
        </w:rPr>
        <w:t>K. Retaliation</w:t>
      </w:r>
    </w:p>
    <w:p w14:paraId="73EBFF3B" w14:textId="77777777" w:rsidR="001C11A6" w:rsidRPr="001C11A6" w:rsidRDefault="001C11A6" w:rsidP="001C11A6">
      <w:r w:rsidRPr="001C11A6">
        <w:t xml:space="preserve">The law prohibits retaliation against an individual for opposing any practices forbidden under this policy, for bringing a complaint of discrimination or harassment, for assisting someone with such a complaint, for attempting to stop such discrimination or harassment, or for participating in any manner in any investigation or resolution of a complaint of discrimination or harassment. NSU will immediately investigate and remedy (if appropriate) any reported retaliatory actions taken by the Respondent or other individuals. </w:t>
      </w:r>
    </w:p>
    <w:p w14:paraId="6D737542" w14:textId="207EC0A3" w:rsidR="005B1F43" w:rsidRDefault="005B1F43" w:rsidP="003D0977">
      <w:pPr>
        <w:pStyle w:val="Heading2"/>
      </w:pPr>
      <w:bookmarkStart w:id="29" w:name="_Toc102563651"/>
      <w:r>
        <w:t>Confidentially</w:t>
      </w:r>
      <w:bookmarkEnd w:id="29"/>
      <w:r>
        <w:t xml:space="preserve"> </w:t>
      </w:r>
    </w:p>
    <w:p w14:paraId="73B2FC4B" w14:textId="130A0F3C" w:rsidR="00DC162E" w:rsidRPr="00700136" w:rsidRDefault="00DC162E" w:rsidP="00DC162E">
      <w:pPr>
        <w:rPr>
          <w:bCs/>
          <w:iCs/>
        </w:rPr>
      </w:pPr>
      <w:r>
        <w:rPr>
          <w:bCs/>
          <w:iCs/>
        </w:rPr>
        <w:t xml:space="preserve">Students must </w:t>
      </w:r>
      <w:proofErr w:type="gramStart"/>
      <w:r>
        <w:rPr>
          <w:bCs/>
          <w:iCs/>
        </w:rPr>
        <w:t>maintain patient privacy at all times</w:t>
      </w:r>
      <w:proofErr w:type="gramEnd"/>
      <w:r>
        <w:rPr>
          <w:bCs/>
          <w:iCs/>
        </w:rPr>
        <w:t xml:space="preserve"> under the Health Insurance Portability and Accountability Act (HIPPA). All students are required to complete annual HIPPA training as part of </w:t>
      </w:r>
      <w:r w:rsidR="004C52DD">
        <w:rPr>
          <w:bCs/>
          <w:iCs/>
        </w:rPr>
        <w:t>university</w:t>
      </w:r>
      <w:r>
        <w:rPr>
          <w:bCs/>
          <w:iCs/>
        </w:rPr>
        <w:t xml:space="preserve"> compliance. </w:t>
      </w:r>
    </w:p>
    <w:p w14:paraId="47E795AB" w14:textId="2E15F810" w:rsidR="00700136" w:rsidRPr="00700136" w:rsidRDefault="004C52DD" w:rsidP="00700136">
      <w:pPr>
        <w:rPr>
          <w:bCs/>
          <w:iCs/>
        </w:rPr>
      </w:pPr>
      <w:r>
        <w:rPr>
          <w:bCs/>
          <w:iCs/>
        </w:rPr>
        <w:lastRenderedPageBreak/>
        <w:t xml:space="preserve">Students are provided access to review </w:t>
      </w:r>
      <w:r w:rsidR="00F87E9A">
        <w:rPr>
          <w:bCs/>
          <w:iCs/>
        </w:rPr>
        <w:t xml:space="preserve">clinical </w:t>
      </w:r>
      <w:r>
        <w:rPr>
          <w:bCs/>
          <w:iCs/>
        </w:rPr>
        <w:t xml:space="preserve">site information </w:t>
      </w:r>
      <w:r w:rsidR="00F87E9A">
        <w:rPr>
          <w:bCs/>
          <w:iCs/>
        </w:rPr>
        <w:t>in Exxat.</w:t>
      </w:r>
      <w:r w:rsidR="00782AEE">
        <w:rPr>
          <w:bCs/>
          <w:iCs/>
        </w:rPr>
        <w:t xml:space="preserve"> </w:t>
      </w:r>
      <w:r w:rsidR="00F87E9A">
        <w:rPr>
          <w:bCs/>
          <w:iCs/>
        </w:rPr>
        <w:t xml:space="preserve">  </w:t>
      </w:r>
      <w:r w:rsidR="00700136">
        <w:rPr>
          <w:bCs/>
          <w:iCs/>
        </w:rPr>
        <w:t xml:space="preserve">Any documents or forms containing clinical site information </w:t>
      </w:r>
      <w:proofErr w:type="gramStart"/>
      <w:r w:rsidR="00700136">
        <w:rPr>
          <w:bCs/>
          <w:iCs/>
        </w:rPr>
        <w:t>is</w:t>
      </w:r>
      <w:proofErr w:type="gramEnd"/>
      <w:r w:rsidR="00700136">
        <w:rPr>
          <w:bCs/>
          <w:iCs/>
        </w:rPr>
        <w:t xml:space="preserve"> private and should not be shared without the express permission of the DCE</w:t>
      </w:r>
      <w:r w:rsidR="00077497">
        <w:rPr>
          <w:bCs/>
          <w:iCs/>
        </w:rPr>
        <w:t>/ADCE</w:t>
      </w:r>
      <w:r w:rsidR="00700136">
        <w:rPr>
          <w:bCs/>
          <w:iCs/>
        </w:rPr>
        <w:t xml:space="preserve">. </w:t>
      </w:r>
      <w:r w:rsidR="00BA3416">
        <w:rPr>
          <w:bCs/>
          <w:iCs/>
        </w:rPr>
        <w:t xml:space="preserve">  Clinical site information share</w:t>
      </w:r>
      <w:r w:rsidR="00010DBA">
        <w:rPr>
          <w:bCs/>
          <w:iCs/>
        </w:rPr>
        <w:t>d</w:t>
      </w:r>
      <w:r w:rsidR="00BA3416">
        <w:rPr>
          <w:bCs/>
          <w:iCs/>
        </w:rPr>
        <w:t xml:space="preserve"> during discussion with the DCE/</w:t>
      </w:r>
      <w:proofErr w:type="gramStart"/>
      <w:r w:rsidR="00BA3416">
        <w:rPr>
          <w:bCs/>
          <w:iCs/>
        </w:rPr>
        <w:t>ADCE</w:t>
      </w:r>
      <w:proofErr w:type="gramEnd"/>
      <w:r w:rsidR="00700136">
        <w:rPr>
          <w:bCs/>
          <w:iCs/>
        </w:rPr>
        <w:t xml:space="preserve"> or staff</w:t>
      </w:r>
      <w:r w:rsidR="00010DBA">
        <w:rPr>
          <w:bCs/>
          <w:iCs/>
        </w:rPr>
        <w:t xml:space="preserve"> is considered confidential. </w:t>
      </w:r>
      <w:r w:rsidR="00700136">
        <w:rPr>
          <w:bCs/>
          <w:iCs/>
        </w:rPr>
        <w:t xml:space="preserve"> </w:t>
      </w:r>
    </w:p>
    <w:p w14:paraId="1A65AD52" w14:textId="0C059CC6" w:rsidR="00700136" w:rsidRDefault="007E2CDB" w:rsidP="00700136">
      <w:pPr>
        <w:rPr>
          <w:bCs/>
          <w:iCs/>
        </w:rPr>
      </w:pPr>
      <w:r>
        <w:rPr>
          <w:bCs/>
          <w:iCs/>
        </w:rPr>
        <w:t xml:space="preserve">Information on student progress such as CPI data and </w:t>
      </w:r>
      <w:r w:rsidR="00165368">
        <w:rPr>
          <w:bCs/>
          <w:iCs/>
        </w:rPr>
        <w:t>assignments</w:t>
      </w:r>
      <w:r>
        <w:rPr>
          <w:bCs/>
          <w:iCs/>
        </w:rPr>
        <w:t xml:space="preserve"> submissions are housed in password-protected electronic programs. </w:t>
      </w:r>
      <w:r w:rsidR="007C4D94">
        <w:rPr>
          <w:bCs/>
          <w:iCs/>
        </w:rPr>
        <w:t xml:space="preserve">Clinical education student progress is monitored and discussed in </w:t>
      </w:r>
      <w:r w:rsidR="00DC7C74">
        <w:rPr>
          <w:bCs/>
          <w:iCs/>
        </w:rPr>
        <w:t xml:space="preserve">clinical education and </w:t>
      </w:r>
      <w:r w:rsidR="007C4D94">
        <w:rPr>
          <w:bCs/>
          <w:iCs/>
        </w:rPr>
        <w:t>faculty meetings</w:t>
      </w:r>
      <w:r w:rsidR="00271215">
        <w:rPr>
          <w:bCs/>
          <w:iCs/>
        </w:rPr>
        <w:t xml:space="preserve">. </w:t>
      </w:r>
    </w:p>
    <w:p w14:paraId="16BF3CC6" w14:textId="50598EEA" w:rsidR="006A7934" w:rsidRDefault="006A7934" w:rsidP="006A7934">
      <w:pPr>
        <w:pStyle w:val="Heading1"/>
      </w:pPr>
      <w:bookmarkStart w:id="30" w:name="_Toc102563652"/>
      <w:r>
        <w:t>C</w:t>
      </w:r>
      <w:r w:rsidRPr="006A7934">
        <w:t xml:space="preserve">linical </w:t>
      </w:r>
      <w:r>
        <w:t>E</w:t>
      </w:r>
      <w:r w:rsidRPr="006A7934">
        <w:t xml:space="preserve">ducation </w:t>
      </w:r>
      <w:r>
        <w:t>A</w:t>
      </w:r>
      <w:r w:rsidRPr="006A7934">
        <w:t>greement</w:t>
      </w:r>
      <w:r>
        <w:t>s</w:t>
      </w:r>
      <w:bookmarkEnd w:id="30"/>
      <w:r w:rsidRPr="006A7934">
        <w:t xml:space="preserve"> </w:t>
      </w:r>
    </w:p>
    <w:p w14:paraId="0F4B390D" w14:textId="59BC6734" w:rsidR="0052501E" w:rsidRDefault="0052501E" w:rsidP="0052501E">
      <w:r w:rsidRPr="009207CE">
        <w:t>The DCE</w:t>
      </w:r>
      <w:r w:rsidR="00601220">
        <w:t>/ADCE</w:t>
      </w:r>
      <w:r>
        <w:t xml:space="preserve">, in cooperation with the University Legal Department, </w:t>
      </w:r>
      <w:r w:rsidRPr="009207CE">
        <w:t xml:space="preserve">is responsible for establishing </w:t>
      </w:r>
      <w:r>
        <w:t xml:space="preserve">mutually agreed upon and ratified </w:t>
      </w:r>
      <w:r w:rsidR="0089106C" w:rsidRPr="0089106C">
        <w:t xml:space="preserve">clinical education agreement </w:t>
      </w:r>
      <w:r w:rsidRPr="009207CE">
        <w:t xml:space="preserve">between </w:t>
      </w:r>
      <w:r w:rsidR="00FB1A08">
        <w:t>the</w:t>
      </w:r>
      <w:r w:rsidRPr="009207CE">
        <w:t xml:space="preserve"> </w:t>
      </w:r>
      <w:r>
        <w:t>University</w:t>
      </w:r>
      <w:r w:rsidRPr="009207CE">
        <w:t xml:space="preserve"> and the clinical site before a student begins a clinical education experience.</w:t>
      </w:r>
      <w:r>
        <w:t xml:space="preserve"> </w:t>
      </w:r>
      <w:r w:rsidRPr="009207CE">
        <w:t xml:space="preserve"> </w:t>
      </w:r>
      <w:r>
        <w:t xml:space="preserve">Each </w:t>
      </w:r>
      <w:bookmarkStart w:id="31" w:name="_Hlk17278676"/>
      <w:r w:rsidR="00EF1F6D">
        <w:t>c</w:t>
      </w:r>
      <w:r w:rsidR="00EF1F6D" w:rsidRPr="00EF1F6D">
        <w:t>linical education agreement</w:t>
      </w:r>
      <w:r>
        <w:t xml:space="preserve"> </w:t>
      </w:r>
      <w:bookmarkEnd w:id="31"/>
      <w:r>
        <w:t xml:space="preserve">is unique and explains the responsibilities of parties involved in the clinical </w:t>
      </w:r>
      <w:r w:rsidR="00E5256D">
        <w:t>experience</w:t>
      </w:r>
      <w:r>
        <w:t xml:space="preserve">, including but not </w:t>
      </w:r>
      <w:proofErr w:type="gramStart"/>
      <w:r>
        <w:t>limited</w:t>
      </w:r>
      <w:proofErr w:type="gramEnd"/>
      <w:r>
        <w:t xml:space="preserve"> the University, the clinical site, student, etc. </w:t>
      </w:r>
      <w:r w:rsidR="00FB1A08">
        <w:t xml:space="preserve"> </w:t>
      </w:r>
      <w:r w:rsidR="00BD1FD6">
        <w:t xml:space="preserve">A </w:t>
      </w:r>
      <w:r w:rsidR="00D911A9" w:rsidRPr="00D911A9">
        <w:t>clinical education agreement</w:t>
      </w:r>
      <w:r>
        <w:t xml:space="preserve"> must be current </w:t>
      </w:r>
      <w:proofErr w:type="gramStart"/>
      <w:r>
        <w:t>in order for</w:t>
      </w:r>
      <w:proofErr w:type="gramEnd"/>
      <w:r>
        <w:t xml:space="preserve"> the student to be allowed in the clinical facility.  </w:t>
      </w:r>
      <w:r w:rsidR="00BD1FD6">
        <w:t>Fully executed</w:t>
      </w:r>
      <w:r>
        <w:t xml:space="preserve"> </w:t>
      </w:r>
      <w:r w:rsidR="00D911A9" w:rsidRPr="00D911A9">
        <w:t>clinical education agreement</w:t>
      </w:r>
      <w:r w:rsidR="00BD1FD6">
        <w:t>s</w:t>
      </w:r>
      <w:r>
        <w:t xml:space="preserve"> are housed electronically in a </w:t>
      </w:r>
      <w:r w:rsidR="00C86383">
        <w:t>university</w:t>
      </w:r>
      <w:r w:rsidR="006F4E16">
        <w:t xml:space="preserve"> </w:t>
      </w:r>
      <w:r>
        <w:t xml:space="preserve">shared drive </w:t>
      </w:r>
      <w:r w:rsidR="006F4E16">
        <w:t xml:space="preserve">which is accessible by the </w:t>
      </w:r>
      <w:r>
        <w:t>DCE</w:t>
      </w:r>
      <w:r w:rsidR="006F4E16">
        <w:t>, ADCE,</w:t>
      </w:r>
      <w:r w:rsidR="00BE44E2">
        <w:t xml:space="preserve"> </w:t>
      </w:r>
      <w:r>
        <w:t xml:space="preserve">and Clinical Support Coordinator. </w:t>
      </w:r>
      <w:r w:rsidR="004C668F">
        <w:t xml:space="preserve">The current clinical education agreement </w:t>
      </w:r>
      <w:r w:rsidR="00AE0292">
        <w:t xml:space="preserve">is uploaded for each active clinical site in Exxat for access </w:t>
      </w:r>
      <w:r w:rsidR="001E27DE">
        <w:t xml:space="preserve">by the </w:t>
      </w:r>
      <w:r>
        <w:t>DCE</w:t>
      </w:r>
      <w:r w:rsidR="001E27DE">
        <w:t xml:space="preserve">, ADCE, Clinical Support Coordinator, and students.  </w:t>
      </w:r>
      <w:r w:rsidR="00DA41EC">
        <w:t xml:space="preserve">The </w:t>
      </w:r>
      <w:r>
        <w:t>DCE</w:t>
      </w:r>
      <w:r w:rsidR="00DA41EC">
        <w:t>, ADCE, and Clinical Support Coordinator are</w:t>
      </w:r>
      <w:r>
        <w:t xml:space="preserve"> responsible for monitoring </w:t>
      </w:r>
      <w:r w:rsidR="00EF1F6D" w:rsidRPr="00EF1F6D">
        <w:t xml:space="preserve">clinical education agreement </w:t>
      </w:r>
      <w:r>
        <w:t xml:space="preserve">expiration status before and during clinical </w:t>
      </w:r>
      <w:r w:rsidR="00E5256D">
        <w:t>experiences</w:t>
      </w:r>
      <w:r>
        <w:t xml:space="preserve">. </w:t>
      </w:r>
    </w:p>
    <w:p w14:paraId="18C019B3" w14:textId="6005CEFF" w:rsidR="004B7FDD" w:rsidRDefault="00DE3659" w:rsidP="00D80A1D">
      <w:pPr>
        <w:pStyle w:val="Heading1"/>
      </w:pPr>
      <w:bookmarkStart w:id="32" w:name="_Toc102563653"/>
      <w:r>
        <w:t>Pre-Requisite Requirements</w:t>
      </w:r>
      <w:bookmarkEnd w:id="32"/>
      <w:r>
        <w:t xml:space="preserve"> </w:t>
      </w:r>
    </w:p>
    <w:p w14:paraId="71176D3D" w14:textId="7B8A301A" w:rsidR="007021E2" w:rsidRDefault="007021E2" w:rsidP="00DE3659">
      <w:r>
        <w:t xml:space="preserve">Students must meet all </w:t>
      </w:r>
      <w:r w:rsidR="00446C8B">
        <w:t xml:space="preserve">listed </w:t>
      </w:r>
      <w:r>
        <w:t xml:space="preserve">pre-requisite requirements prior to beginning full-time clinical education experiences. </w:t>
      </w:r>
    </w:p>
    <w:p w14:paraId="263D6564" w14:textId="0BDCA9DE" w:rsidR="003A0501" w:rsidRDefault="00DE3659" w:rsidP="00446C8B">
      <w:pPr>
        <w:pStyle w:val="ListParagraph"/>
        <w:numPr>
          <w:ilvl w:val="0"/>
          <w:numId w:val="2"/>
        </w:numPr>
      </w:pPr>
      <w:r w:rsidRPr="00DE3659">
        <w:t xml:space="preserve">Successful completion </w:t>
      </w:r>
      <w:r w:rsidR="003A0501">
        <w:t>(</w:t>
      </w:r>
      <w:r w:rsidR="00BB5379">
        <w:t xml:space="preserve">C or better) </w:t>
      </w:r>
      <w:r w:rsidRPr="00DE3659">
        <w:t>of all didactic course work preceding the scheduled clinical experience</w:t>
      </w:r>
      <w:r w:rsidR="003A0501">
        <w:t>,</w:t>
      </w:r>
      <w:r w:rsidR="003A0501" w:rsidRPr="003A0501">
        <w:t xml:space="preserve"> </w:t>
      </w:r>
      <w:r w:rsidR="003A0501">
        <w:t>(must ha</w:t>
      </w:r>
      <w:r w:rsidR="00BB5379">
        <w:t>ve an alpha grade, i</w:t>
      </w:r>
      <w:r w:rsidR="003A0501" w:rsidRPr="003A0501">
        <w:t>ncomplete “I” grades in any courses not acceptable</w:t>
      </w:r>
      <w:r w:rsidR="00BB5379">
        <w:t>)</w:t>
      </w:r>
    </w:p>
    <w:p w14:paraId="7E7B05DE" w14:textId="0587E5A1" w:rsidR="00557122" w:rsidRDefault="00DE3659" w:rsidP="00557122">
      <w:pPr>
        <w:pStyle w:val="ListParagraph"/>
        <w:numPr>
          <w:ilvl w:val="0"/>
          <w:numId w:val="2"/>
        </w:numPr>
      </w:pPr>
      <w:r w:rsidRPr="00DE3659">
        <w:t xml:space="preserve">Successful completion of </w:t>
      </w:r>
      <w:r w:rsidR="003B2B92">
        <w:t xml:space="preserve">required clinical education </w:t>
      </w:r>
      <w:proofErr w:type="gramStart"/>
      <w:r w:rsidRPr="00DE3659">
        <w:t>orientation</w:t>
      </w:r>
      <w:proofErr w:type="gramEnd"/>
    </w:p>
    <w:p w14:paraId="780717A5" w14:textId="1CB0642E" w:rsidR="00416440" w:rsidRDefault="00961676" w:rsidP="00557122">
      <w:pPr>
        <w:pStyle w:val="ListParagraph"/>
        <w:numPr>
          <w:ilvl w:val="0"/>
          <w:numId w:val="2"/>
        </w:numPr>
      </w:pPr>
      <w:r>
        <w:t xml:space="preserve">Proof of </w:t>
      </w:r>
      <w:r w:rsidR="00647E8F">
        <w:t>completion of</w:t>
      </w:r>
      <w:r>
        <w:t xml:space="preserve"> all</w:t>
      </w:r>
      <w:r w:rsidR="003473FA">
        <w:t xml:space="preserve"> </w:t>
      </w:r>
      <w:r w:rsidR="0006538B" w:rsidRPr="0006538B">
        <w:t>DPT Program Compliance Requirements</w:t>
      </w:r>
      <w:r w:rsidR="0006538B">
        <w:t xml:space="preserve"> (Appendix A)</w:t>
      </w:r>
    </w:p>
    <w:p w14:paraId="50E6283A" w14:textId="3731524F" w:rsidR="003473FA" w:rsidRDefault="003473FA" w:rsidP="00557122">
      <w:pPr>
        <w:pStyle w:val="ListParagraph"/>
        <w:numPr>
          <w:ilvl w:val="0"/>
          <w:numId w:val="2"/>
        </w:numPr>
      </w:pPr>
      <w:r>
        <w:t xml:space="preserve">Completion of all clinical </w:t>
      </w:r>
      <w:r w:rsidR="00564703">
        <w:t>site-specific</w:t>
      </w:r>
      <w:r>
        <w:t xml:space="preserve"> requirements </w:t>
      </w:r>
    </w:p>
    <w:p w14:paraId="0B12D83F" w14:textId="7A2F61BC" w:rsidR="00F83246" w:rsidRDefault="007E6D96" w:rsidP="00557122">
      <w:pPr>
        <w:pStyle w:val="ListParagraph"/>
        <w:numPr>
          <w:ilvl w:val="0"/>
          <w:numId w:val="2"/>
        </w:numPr>
      </w:pPr>
      <w:r>
        <w:t>Accurate and c</w:t>
      </w:r>
      <w:r w:rsidR="004E2343">
        <w:t xml:space="preserve">omplete </w:t>
      </w:r>
      <w:r>
        <w:t xml:space="preserve">student profile in Exxat </w:t>
      </w:r>
      <w:r w:rsidR="0049247F">
        <w:t>including</w:t>
      </w:r>
      <w:r w:rsidR="008D085C">
        <w:t xml:space="preserve"> cell phone number, address </w:t>
      </w:r>
      <w:r w:rsidR="0049247F">
        <w:t xml:space="preserve">during clinical experience, and emergency contact </w:t>
      </w:r>
      <w:proofErr w:type="gramStart"/>
      <w:r w:rsidR="0049247F">
        <w:t>information</w:t>
      </w:r>
      <w:proofErr w:type="gramEnd"/>
      <w:r w:rsidR="0049247F">
        <w:t xml:space="preserve"> </w:t>
      </w:r>
      <w:r w:rsidR="00F83246">
        <w:t xml:space="preserve"> </w:t>
      </w:r>
    </w:p>
    <w:p w14:paraId="7D42B3BD" w14:textId="6FFAB47B" w:rsidR="00BF0377" w:rsidRDefault="0010421C" w:rsidP="00557122">
      <w:pPr>
        <w:pStyle w:val="ListParagraph"/>
        <w:numPr>
          <w:ilvl w:val="0"/>
          <w:numId w:val="2"/>
        </w:numPr>
      </w:pPr>
      <w:r>
        <w:t>Submission and review of</w:t>
      </w:r>
      <w:r w:rsidR="000918C4">
        <w:t xml:space="preserve"> </w:t>
      </w:r>
      <w:r w:rsidR="00444BB8">
        <w:t xml:space="preserve">PT State Practice Act and Rules for the state in which the student is completing </w:t>
      </w:r>
      <w:r w:rsidR="003207D0">
        <w:t xml:space="preserve">the clinical </w:t>
      </w:r>
      <w:proofErr w:type="gramStart"/>
      <w:r w:rsidR="003207D0">
        <w:t>experience</w:t>
      </w:r>
      <w:proofErr w:type="gramEnd"/>
      <w:r w:rsidR="003207D0">
        <w:t xml:space="preserve"> </w:t>
      </w:r>
    </w:p>
    <w:p w14:paraId="35163573" w14:textId="63D1AFFA" w:rsidR="00B64C33" w:rsidRDefault="00B1560F" w:rsidP="00557122">
      <w:pPr>
        <w:pStyle w:val="ListParagraph"/>
        <w:numPr>
          <w:ilvl w:val="0"/>
          <w:numId w:val="2"/>
        </w:numPr>
      </w:pPr>
      <w:r>
        <w:t xml:space="preserve">Review and acknowledgement of clinical site affiliation agreement and site-specific </w:t>
      </w:r>
      <w:r w:rsidR="00A16AD7">
        <w:t>compliance and onboarding requirements in Exxat</w:t>
      </w:r>
      <w:r w:rsidR="003D355B">
        <w:t xml:space="preserve"> </w:t>
      </w:r>
    </w:p>
    <w:p w14:paraId="7B15CFB8" w14:textId="79E9667C" w:rsidR="00170EE5" w:rsidRDefault="00DE3659" w:rsidP="00557122">
      <w:pPr>
        <w:pStyle w:val="ListParagraph"/>
        <w:numPr>
          <w:ilvl w:val="0"/>
          <w:numId w:val="2"/>
        </w:numPr>
      </w:pPr>
      <w:r>
        <w:t xml:space="preserve">Completion of initial </w:t>
      </w:r>
      <w:r w:rsidR="00E4638A">
        <w:t xml:space="preserve">communication </w:t>
      </w:r>
      <w:r>
        <w:t xml:space="preserve">with SCCE and/or CI by phone and/or email </w:t>
      </w:r>
      <w:r w:rsidR="00B63134">
        <w:t>within the designated time frame</w:t>
      </w:r>
      <w:r>
        <w:t xml:space="preserve"> </w:t>
      </w:r>
    </w:p>
    <w:p w14:paraId="64B13BE1" w14:textId="67746D45" w:rsidR="007044CE" w:rsidRDefault="007044CE" w:rsidP="007044CE">
      <w:pPr>
        <w:ind w:left="360"/>
      </w:pPr>
      <w:r w:rsidRPr="00B23B3D">
        <w:t xml:space="preserve">A student who is unsuccessful in passing all Summer didactic and lab courses will not be permitted to begin the 6-week full-time clinical as scheduled. Contingent on successful course remediation and clinical site approval, the student will begin </w:t>
      </w:r>
      <w:proofErr w:type="gramStart"/>
      <w:r w:rsidRPr="00B23B3D">
        <w:t>at a later date</w:t>
      </w:r>
      <w:proofErr w:type="gramEnd"/>
      <w:r w:rsidRPr="00B23B3D">
        <w:t xml:space="preserve"> and complete any necessary make-up week(s) in order to satisfy the course requirements. A student will be given an “Incomplete” for the course until satisfactory completion is met.</w:t>
      </w:r>
    </w:p>
    <w:p w14:paraId="41A06ADE" w14:textId="5B7CF7B1" w:rsidR="007657DA" w:rsidRDefault="00F667B0" w:rsidP="00D80A1D">
      <w:pPr>
        <w:pStyle w:val="Heading1"/>
      </w:pPr>
      <w:bookmarkStart w:id="33" w:name="_Toc102563654"/>
      <w:r>
        <w:lastRenderedPageBreak/>
        <w:t>Clinical Education Slot Solicitation</w:t>
      </w:r>
      <w:bookmarkEnd w:id="33"/>
      <w:r>
        <w:t xml:space="preserve"> </w:t>
      </w:r>
    </w:p>
    <w:p w14:paraId="284E1152" w14:textId="6114D514" w:rsidR="0054276F" w:rsidRPr="00844FEF" w:rsidRDefault="1E6AA9AB" w:rsidP="4EC8D8C8">
      <w:proofErr w:type="gramStart"/>
      <w:r>
        <w:t>Request</w:t>
      </w:r>
      <w:proofErr w:type="gramEnd"/>
      <w:r>
        <w:t xml:space="preserve"> for student placement </w:t>
      </w:r>
      <w:r w:rsidR="66AC050C">
        <w:t>is solicited from clinical sites with</w:t>
      </w:r>
      <w:r w:rsidR="33CA82DB">
        <w:t xml:space="preserve"> whom the program has an affiliation agreement.</w:t>
      </w:r>
      <w:r w:rsidR="00CC727A">
        <w:t xml:space="preserve"> The program </w:t>
      </w:r>
      <w:r w:rsidR="004A2892">
        <w:t>follows the agreed upon “March Mailer” timeline</w:t>
      </w:r>
      <w:r w:rsidR="000246E3">
        <w:t xml:space="preserve"> for slot requests utilizing </w:t>
      </w:r>
      <w:r w:rsidR="00D96E16">
        <w:t>the Exxat Clinical Education Management System.</w:t>
      </w:r>
      <w:r w:rsidR="33CA82DB">
        <w:t xml:space="preserve"> </w:t>
      </w:r>
      <w:r w:rsidR="0054276F">
        <w:t>Students are not allowed to solicit their own clinical education placements</w:t>
      </w:r>
      <w:r w:rsidR="00D96E16">
        <w:t xml:space="preserve"> (contacting </w:t>
      </w:r>
      <w:r w:rsidR="0079147A">
        <w:t xml:space="preserve">sites or employees directly, </w:t>
      </w:r>
      <w:r w:rsidR="009006BE">
        <w:t xml:space="preserve">submitting </w:t>
      </w:r>
      <w:r w:rsidR="00F35E81">
        <w:t>website inquiries,</w:t>
      </w:r>
      <w:r w:rsidR="001437DF">
        <w:t xml:space="preserve"> initiating </w:t>
      </w:r>
      <w:r w:rsidR="009A15AB">
        <w:t>contract discussions,</w:t>
      </w:r>
      <w:r w:rsidR="00F35E81">
        <w:t xml:space="preserve"> </w:t>
      </w:r>
      <w:r w:rsidR="00615105">
        <w:t>etc.)</w:t>
      </w:r>
      <w:r w:rsidR="00E320C2">
        <w:t xml:space="preserve"> and doing so </w:t>
      </w:r>
      <w:r w:rsidR="00A760DB">
        <w:t>may</w:t>
      </w:r>
      <w:r w:rsidR="00E320C2">
        <w:t xml:space="preserve"> warrant a referral to</w:t>
      </w:r>
      <w:r w:rsidR="00106153">
        <w:t xml:space="preserve"> Committee on Student Progress</w:t>
      </w:r>
      <w:r w:rsidR="00E320C2">
        <w:t xml:space="preserve"> </w:t>
      </w:r>
      <w:r w:rsidR="00106153">
        <w:t>(</w:t>
      </w:r>
      <w:r w:rsidR="00E320C2">
        <w:t>CSP</w:t>
      </w:r>
      <w:r w:rsidR="00106153">
        <w:t>)</w:t>
      </w:r>
      <w:r w:rsidR="00E320C2">
        <w:t xml:space="preserve">. </w:t>
      </w:r>
    </w:p>
    <w:p w14:paraId="14E4A0DD" w14:textId="77777777" w:rsidR="00BA2E0E" w:rsidRDefault="003D53B6" w:rsidP="00A47B55">
      <w:pPr>
        <w:pStyle w:val="Heading1"/>
      </w:pPr>
      <w:bookmarkStart w:id="34" w:name="_Toc102563655"/>
      <w:r>
        <w:t>Student Assignment</w:t>
      </w:r>
      <w:r w:rsidR="009D7682">
        <w:t xml:space="preserve"> to Clinical Sites</w:t>
      </w:r>
      <w:bookmarkEnd w:id="34"/>
      <w:r w:rsidR="009D7682">
        <w:t xml:space="preserve"> </w:t>
      </w:r>
    </w:p>
    <w:p w14:paraId="526A6FC3" w14:textId="3524DAC3" w:rsidR="00CB5FC7" w:rsidRDefault="00727B18" w:rsidP="00BA2E0E">
      <w:r>
        <w:t xml:space="preserve">Students </w:t>
      </w:r>
      <w:r w:rsidR="00CB5FC7">
        <w:t xml:space="preserve">who have met all prerequisites </w:t>
      </w:r>
      <w:r>
        <w:t xml:space="preserve">are assigned to clinical sites based on availability and program requirements. </w:t>
      </w:r>
      <w:r w:rsidR="00105859">
        <w:t xml:space="preserve">Assignments </w:t>
      </w:r>
      <w:r w:rsidR="008B520A">
        <w:t>are published in the</w:t>
      </w:r>
      <w:r w:rsidR="009138BC">
        <w:t xml:space="preserve"> Exxat Clinical Education Management System</w:t>
      </w:r>
      <w:r w:rsidR="009C351E">
        <w:t>.</w:t>
      </w:r>
      <w:r w:rsidR="009138BC">
        <w:t xml:space="preserve"> </w:t>
      </w:r>
      <w:r>
        <w:t xml:space="preserve">Students will not be </w:t>
      </w:r>
      <w:r w:rsidR="00BA2E0E" w:rsidRPr="00BA2E0E">
        <w:t xml:space="preserve">assigned to sites where they have been </w:t>
      </w:r>
      <w:r w:rsidR="002F0584">
        <w:t xml:space="preserve">previously or currently </w:t>
      </w:r>
      <w:r w:rsidR="00BA2E0E" w:rsidRPr="00BA2E0E">
        <w:t>employed</w:t>
      </w:r>
      <w:r>
        <w:t xml:space="preserve">, </w:t>
      </w:r>
      <w:r w:rsidR="00BA2E0E" w:rsidRPr="00BA2E0E">
        <w:t>have</w:t>
      </w:r>
      <w:r w:rsidR="00836E9F">
        <w:t xml:space="preserve"> close friends</w:t>
      </w:r>
      <w:r w:rsidR="00192495">
        <w:t xml:space="preserve"> and/or</w:t>
      </w:r>
      <w:r w:rsidR="00BA2E0E" w:rsidRPr="00BA2E0E">
        <w:t xml:space="preserve"> family </w:t>
      </w:r>
      <w:r w:rsidR="00CB6AE3">
        <w:t>who</w:t>
      </w:r>
      <w:r w:rsidR="00EF09CE">
        <w:t xml:space="preserve"> </w:t>
      </w:r>
      <w:r w:rsidR="00BA2E0E" w:rsidRPr="00BA2E0E">
        <w:t>are employe</w:t>
      </w:r>
      <w:r w:rsidR="00EF09CE">
        <w:t>es</w:t>
      </w:r>
      <w:r w:rsidR="00BA2E0E" w:rsidRPr="00BA2E0E">
        <w:t xml:space="preserve">, or </w:t>
      </w:r>
      <w:r w:rsidR="00A14073">
        <w:t xml:space="preserve">have </w:t>
      </w:r>
      <w:r w:rsidR="00641AEE">
        <w:t xml:space="preserve">any </w:t>
      </w:r>
      <w:r w:rsidR="00A14073">
        <w:t xml:space="preserve">other </w:t>
      </w:r>
      <w:r w:rsidR="00641AEE">
        <w:t xml:space="preserve">relationship or </w:t>
      </w:r>
      <w:r w:rsidR="00A14073">
        <w:t>affiliation</w:t>
      </w:r>
      <w:r w:rsidR="0054276F">
        <w:t xml:space="preserve"> </w:t>
      </w:r>
      <w:r w:rsidR="00641AEE">
        <w:t xml:space="preserve">that </w:t>
      </w:r>
      <w:r w:rsidR="006563A7">
        <w:t>influences</w:t>
      </w:r>
      <w:r w:rsidR="00641AEE">
        <w:t xml:space="preserve"> the student’s familiarity </w:t>
      </w:r>
      <w:r w:rsidR="0015258E">
        <w:t>with the site</w:t>
      </w:r>
      <w:r w:rsidR="007C2A2D">
        <w:t xml:space="preserve"> or its employees</w:t>
      </w:r>
      <w:r w:rsidR="0054276F">
        <w:t>.</w:t>
      </w:r>
      <w:r w:rsidR="00C52CF6">
        <w:t xml:space="preserve"> </w:t>
      </w:r>
    </w:p>
    <w:p w14:paraId="5D37B748" w14:textId="43F901B8" w:rsidR="003D53B6" w:rsidRDefault="000C2892" w:rsidP="00BA2E0E">
      <w:r>
        <w:t>In the event of site cancellation, the DCE</w:t>
      </w:r>
      <w:r w:rsidR="00890EF3">
        <w:t>/</w:t>
      </w:r>
      <w:r w:rsidR="00ED1298">
        <w:t>ADCE</w:t>
      </w:r>
      <w:r w:rsidR="00213510">
        <w:t xml:space="preserve"> will obtain alternative placement and </w:t>
      </w:r>
      <w:proofErr w:type="gramStart"/>
      <w:r w:rsidR="00213510">
        <w:t>communicate such</w:t>
      </w:r>
      <w:proofErr w:type="gramEnd"/>
      <w:r w:rsidR="00213510">
        <w:t xml:space="preserve"> with the student in a timely manner. </w:t>
      </w:r>
      <w:r w:rsidR="00752ECD">
        <w:t>Alternative placement is contingent upon availability</w:t>
      </w:r>
      <w:r w:rsidR="001A7060">
        <w:t xml:space="preserve"> and may require the </w:t>
      </w:r>
      <w:r w:rsidR="00FB2F74">
        <w:t xml:space="preserve">student to </w:t>
      </w:r>
      <w:r w:rsidR="00E76E8C">
        <w:t>complete the experience in a different geographical location.</w:t>
      </w:r>
      <w:r w:rsidR="00BA2E0E" w:rsidRPr="00BA2E0E">
        <w:t xml:space="preserve"> </w:t>
      </w:r>
      <w:r w:rsidR="00C11C1B">
        <w:t>In these cases, the student</w:t>
      </w:r>
      <w:r w:rsidR="005E6B7C">
        <w:t xml:space="preserve"> will</w:t>
      </w:r>
      <w:r w:rsidR="00C11C1B">
        <w:t xml:space="preserve"> be required to complete the </w:t>
      </w:r>
      <w:r w:rsidR="00E5256D">
        <w:t>experience</w:t>
      </w:r>
      <w:r w:rsidR="00C11C1B">
        <w:t xml:space="preserve"> </w:t>
      </w:r>
      <w:r w:rsidR="00E76E8C">
        <w:t xml:space="preserve">as assigned </w:t>
      </w:r>
      <w:r w:rsidR="00C11C1B">
        <w:t>to prevent delay</w:t>
      </w:r>
      <w:r w:rsidR="005E6B7C">
        <w:t xml:space="preserve"> in</w:t>
      </w:r>
      <w:r w:rsidR="00C11C1B">
        <w:t xml:space="preserve"> graduation. </w:t>
      </w:r>
    </w:p>
    <w:p w14:paraId="1E1FED18" w14:textId="0D002AF0" w:rsidR="00C80E12" w:rsidRDefault="005E434B" w:rsidP="00BA2E0E">
      <w:r>
        <w:t>T</w:t>
      </w:r>
      <w:r w:rsidR="00C80E12">
        <w:t xml:space="preserve">he goal of the NSU DPT program is to educate </w:t>
      </w:r>
      <w:r w:rsidR="00C632FB">
        <w:t>competent</w:t>
      </w:r>
      <w:r w:rsidR="00C80E12">
        <w:t xml:space="preserve"> PT practitioners prepared for entry-level practice</w:t>
      </w:r>
      <w:r w:rsidR="00CB2CB3">
        <w:t>. S</w:t>
      </w:r>
      <w:r w:rsidR="00C80E12">
        <w:t xml:space="preserve">tudents are required to complete a variety of ICE experiences and full-time experiences to </w:t>
      </w:r>
      <w:r w:rsidR="004D7A1A">
        <w:t>provide</w:t>
      </w:r>
      <w:r w:rsidR="00C80E12">
        <w:t xml:space="preserve"> exposure</w:t>
      </w:r>
      <w:r w:rsidR="00AB00C3">
        <w:t xml:space="preserve"> </w:t>
      </w:r>
      <w:r w:rsidR="004D7A1A">
        <w:t xml:space="preserve">to </w:t>
      </w:r>
      <w:r w:rsidR="004D7A1A" w:rsidRPr="00C05451">
        <w:t xml:space="preserve">patients/clients across the lifespan and </w:t>
      </w:r>
      <w:r w:rsidR="004D7A1A">
        <w:t xml:space="preserve">common </w:t>
      </w:r>
      <w:r w:rsidR="004D7A1A" w:rsidRPr="00C05451">
        <w:t>practice settings</w:t>
      </w:r>
      <w:r w:rsidR="00C80E12">
        <w:t xml:space="preserve">. </w:t>
      </w:r>
      <w:r w:rsidR="00695960">
        <w:t>Full-time clinical education r</w:t>
      </w:r>
      <w:r w:rsidR="00D97805">
        <w:t xml:space="preserve">equirements include: </w:t>
      </w:r>
    </w:p>
    <w:p w14:paraId="70178844" w14:textId="37635808" w:rsidR="00C05BFD" w:rsidRDefault="000F412A" w:rsidP="00E640B3">
      <w:pPr>
        <w:pStyle w:val="ListParagraph"/>
        <w:numPr>
          <w:ilvl w:val="0"/>
          <w:numId w:val="3"/>
        </w:numPr>
        <w:spacing w:after="0"/>
      </w:pPr>
      <w:r>
        <w:t>Summer</w:t>
      </w:r>
      <w:r w:rsidR="00300CC5">
        <w:t xml:space="preserve"> Year </w:t>
      </w:r>
      <w:r>
        <w:t>2</w:t>
      </w:r>
      <w:r w:rsidR="00CB2788">
        <w:t xml:space="preserve"> </w:t>
      </w:r>
    </w:p>
    <w:p w14:paraId="39D519B0" w14:textId="4A041A9D" w:rsidR="00C05BFD" w:rsidRDefault="00AD1D75" w:rsidP="00C05BFD">
      <w:pPr>
        <w:pStyle w:val="ListParagraph"/>
        <w:numPr>
          <w:ilvl w:val="1"/>
          <w:numId w:val="3"/>
        </w:numPr>
        <w:spacing w:after="0"/>
      </w:pPr>
      <w:r>
        <w:t>F</w:t>
      </w:r>
      <w:r w:rsidR="48048C3C">
        <w:t xml:space="preserve">irst </w:t>
      </w:r>
      <w:r w:rsidR="57BFDCDC">
        <w:t xml:space="preserve">full-time clinical experience </w:t>
      </w:r>
      <w:r w:rsidR="0068552F">
        <w:t xml:space="preserve">in an outpatient setting </w:t>
      </w:r>
    </w:p>
    <w:p w14:paraId="2B13B795" w14:textId="77777777" w:rsidR="00C05BFD" w:rsidRDefault="00300CC5" w:rsidP="00C05BFD">
      <w:pPr>
        <w:pStyle w:val="ListParagraph"/>
        <w:numPr>
          <w:ilvl w:val="0"/>
          <w:numId w:val="3"/>
        </w:numPr>
        <w:spacing w:after="0"/>
      </w:pPr>
      <w:r>
        <w:t xml:space="preserve">Fall and Winter Year 3 </w:t>
      </w:r>
    </w:p>
    <w:p w14:paraId="72DD4E8C" w14:textId="43EE780B" w:rsidR="000D1D34" w:rsidRDefault="00B8548C" w:rsidP="00C05BFD">
      <w:pPr>
        <w:pStyle w:val="ListParagraph"/>
        <w:numPr>
          <w:ilvl w:val="1"/>
          <w:numId w:val="3"/>
        </w:numPr>
        <w:spacing w:after="0"/>
      </w:pPr>
      <w:r>
        <w:t>Terminal</w:t>
      </w:r>
      <w:r w:rsidR="33B61EBB">
        <w:t xml:space="preserve"> </w:t>
      </w:r>
      <w:r w:rsidR="4CEB763E">
        <w:t xml:space="preserve">full-time clinical </w:t>
      </w:r>
      <w:r w:rsidR="33B61EBB">
        <w:t>experiences</w:t>
      </w:r>
      <w:r w:rsidR="003624D5">
        <w:t xml:space="preserve">. </w:t>
      </w:r>
      <w:r w:rsidR="002C1AC7">
        <w:t>Student</w:t>
      </w:r>
      <w:r w:rsidR="00AC517A">
        <w:t>s</w:t>
      </w:r>
      <w:r w:rsidR="00A30DF7">
        <w:t xml:space="preserve"> </w:t>
      </w:r>
      <w:r w:rsidR="005E0C02">
        <w:t>c</w:t>
      </w:r>
      <w:r w:rsidR="00216CBF">
        <w:t xml:space="preserve">omplete </w:t>
      </w:r>
      <w:r w:rsidR="00AB6148">
        <w:t xml:space="preserve">an experience in each of the following: </w:t>
      </w:r>
    </w:p>
    <w:p w14:paraId="0C3E7C54" w14:textId="25C91E02" w:rsidR="00E72EB5" w:rsidRDefault="00AF3B90" w:rsidP="00E72EB5">
      <w:pPr>
        <w:pStyle w:val="ListParagraph"/>
        <w:numPr>
          <w:ilvl w:val="2"/>
          <w:numId w:val="3"/>
        </w:numPr>
        <w:spacing w:after="0"/>
      </w:pPr>
      <w:r>
        <w:t>O</w:t>
      </w:r>
      <w:r w:rsidR="33B61EBB">
        <w:t>utpatient setting</w:t>
      </w:r>
    </w:p>
    <w:p w14:paraId="0A920BEB" w14:textId="713F9CB7" w:rsidR="005D432A" w:rsidRDefault="00AF3B90" w:rsidP="005D432A">
      <w:pPr>
        <w:pStyle w:val="ListParagraph"/>
        <w:numPr>
          <w:ilvl w:val="2"/>
          <w:numId w:val="3"/>
        </w:numPr>
        <w:spacing w:after="0"/>
      </w:pPr>
      <w:r>
        <w:t>I</w:t>
      </w:r>
      <w:r w:rsidR="33B61EBB">
        <w:t>npatient setting (</w:t>
      </w:r>
      <w:r w:rsidR="004806F8">
        <w:t>e.</w:t>
      </w:r>
      <w:r w:rsidR="00382C34">
        <w:t>g., LTACH,</w:t>
      </w:r>
      <w:r w:rsidR="33B61EBB">
        <w:t xml:space="preserve"> IRF, SNF, </w:t>
      </w:r>
      <w:r w:rsidR="51CC2347">
        <w:t>hospital</w:t>
      </w:r>
      <w:r w:rsidR="33B61EBB">
        <w:t>)</w:t>
      </w:r>
    </w:p>
    <w:p w14:paraId="3D528834" w14:textId="25403E7C" w:rsidR="00084252" w:rsidRDefault="00084252" w:rsidP="005D432A">
      <w:pPr>
        <w:pStyle w:val="ListParagraph"/>
        <w:numPr>
          <w:ilvl w:val="2"/>
          <w:numId w:val="3"/>
        </w:numPr>
        <w:spacing w:after="0"/>
      </w:pPr>
      <w:r>
        <w:t xml:space="preserve">Other: Specialty practice or </w:t>
      </w:r>
      <w:r w:rsidR="00FF4BBD">
        <w:t xml:space="preserve">an </w:t>
      </w:r>
      <w:r>
        <w:t>additional inpatient or outpatient experience</w:t>
      </w:r>
    </w:p>
    <w:p w14:paraId="71383003" w14:textId="33DC2C35" w:rsidR="00FB64D0" w:rsidRDefault="00FB64D0" w:rsidP="00FB64D0">
      <w:pPr>
        <w:pStyle w:val="ListParagraph"/>
        <w:numPr>
          <w:ilvl w:val="1"/>
          <w:numId w:val="3"/>
        </w:numPr>
      </w:pPr>
      <w:r>
        <w:t>The sequence of the Year 3 terminal clinical</w:t>
      </w:r>
      <w:r w:rsidR="00FF4BBD">
        <w:t xml:space="preserve"> </w:t>
      </w:r>
      <w:r>
        <w:t xml:space="preserve">experiences is dependent on the availability of placements.  </w:t>
      </w:r>
    </w:p>
    <w:p w14:paraId="2B129C6A" w14:textId="0C501ABB" w:rsidR="00300CC5" w:rsidRDefault="00084252" w:rsidP="005D432A">
      <w:pPr>
        <w:pStyle w:val="ListParagraph"/>
        <w:numPr>
          <w:ilvl w:val="1"/>
          <w:numId w:val="3"/>
        </w:numPr>
        <w:spacing w:after="0"/>
      </w:pPr>
      <w:r>
        <w:t>Specialty</w:t>
      </w:r>
      <w:r w:rsidR="009F6A89">
        <w:t xml:space="preserve"> </w:t>
      </w:r>
      <w:r w:rsidR="00300339">
        <w:t>Practice</w:t>
      </w:r>
      <w:r w:rsidR="009F6A89">
        <w:t xml:space="preserve">:  An experience </w:t>
      </w:r>
      <w:r w:rsidR="057EDD3B">
        <w:t>such as ped</w:t>
      </w:r>
      <w:r w:rsidR="006137BE">
        <w:t>iatrics, sports, pelvic health</w:t>
      </w:r>
      <w:r w:rsidR="000022D0">
        <w:t>,</w:t>
      </w:r>
      <w:r w:rsidR="006137BE">
        <w:t xml:space="preserve"> </w:t>
      </w:r>
      <w:r w:rsidR="00BD5A19">
        <w:t xml:space="preserve">lymphedema, </w:t>
      </w:r>
      <w:r w:rsidR="00DD47A2">
        <w:t xml:space="preserve">or an </w:t>
      </w:r>
      <w:r w:rsidR="002132D1">
        <w:t xml:space="preserve">international experience </w:t>
      </w:r>
    </w:p>
    <w:p w14:paraId="288C26C3" w14:textId="50950D8B" w:rsidR="00D87B25" w:rsidRDefault="00DD47A2" w:rsidP="00D87B25">
      <w:pPr>
        <w:pStyle w:val="ListParagraph"/>
        <w:numPr>
          <w:ilvl w:val="2"/>
          <w:numId w:val="3"/>
        </w:numPr>
        <w:spacing w:after="0"/>
      </w:pPr>
      <w:r>
        <w:t>Placement</w:t>
      </w:r>
      <w:r w:rsidR="00D87B25">
        <w:t xml:space="preserve"> is </w:t>
      </w:r>
      <w:r w:rsidR="00474D10" w:rsidRPr="00474D10">
        <w:t>dependent on availability and student qualifications (</w:t>
      </w:r>
      <w:r w:rsidR="001C4FD2">
        <w:t>e.g.,</w:t>
      </w:r>
      <w:r w:rsidR="00474D10" w:rsidRPr="00474D10">
        <w:t xml:space="preserve"> </w:t>
      </w:r>
      <w:r w:rsidR="001C4FD2">
        <w:t xml:space="preserve">academic performance, </w:t>
      </w:r>
      <w:r w:rsidR="00F203BE">
        <w:t>certifications, prior experience,</w:t>
      </w:r>
      <w:r w:rsidR="00C1216E">
        <w:t xml:space="preserve"> essay,</w:t>
      </w:r>
      <w:r w:rsidR="00474D10" w:rsidRPr="00474D10">
        <w:t xml:space="preserve"> interview</w:t>
      </w:r>
      <w:r w:rsidR="001C4FD2">
        <w:t>)</w:t>
      </w:r>
    </w:p>
    <w:p w14:paraId="2F73F09B" w14:textId="438E1C20" w:rsidR="007A4B05" w:rsidRDefault="00474D10" w:rsidP="00D87B25">
      <w:pPr>
        <w:pStyle w:val="ListParagraph"/>
        <w:numPr>
          <w:ilvl w:val="2"/>
          <w:numId w:val="3"/>
        </w:numPr>
        <w:spacing w:after="0"/>
      </w:pPr>
      <w:r w:rsidRPr="00474D10">
        <w:t xml:space="preserve">DCE </w:t>
      </w:r>
      <w:r w:rsidR="007A4B05">
        <w:t xml:space="preserve">/ADCE </w:t>
      </w:r>
      <w:r w:rsidRPr="00474D10">
        <w:t>will provide</w:t>
      </w:r>
      <w:r w:rsidR="00BD5A19">
        <w:t xml:space="preserve"> </w:t>
      </w:r>
      <w:r w:rsidRPr="00474D10">
        <w:t>information on</w:t>
      </w:r>
      <w:r w:rsidR="00BD5A19">
        <w:t xml:space="preserve"> the </w:t>
      </w:r>
      <w:r w:rsidR="00361BBB" w:rsidRPr="00474D10">
        <w:t xml:space="preserve">requirements </w:t>
      </w:r>
      <w:r w:rsidR="00361BBB">
        <w:t xml:space="preserve">and placement </w:t>
      </w:r>
      <w:proofErr w:type="gramStart"/>
      <w:r w:rsidRPr="00474D10">
        <w:t>process</w:t>
      </w:r>
      <w:proofErr w:type="gramEnd"/>
      <w:r w:rsidRPr="00474D10">
        <w:t xml:space="preserve"> </w:t>
      </w:r>
    </w:p>
    <w:p w14:paraId="775E466E" w14:textId="77777777" w:rsidR="009A75CF" w:rsidRDefault="009A75CF" w:rsidP="009A75CF">
      <w:pPr>
        <w:pStyle w:val="ListParagraph"/>
        <w:ind w:left="1440"/>
      </w:pPr>
    </w:p>
    <w:p w14:paraId="13561713" w14:textId="1B35EAA3" w:rsidR="00E320AD" w:rsidRDefault="00E320AD" w:rsidP="00E320AD">
      <w:pPr>
        <w:pStyle w:val="Heading1"/>
      </w:pPr>
      <w:bookmarkStart w:id="35" w:name="_Toc102563656"/>
      <w:r w:rsidRPr="00E320AD">
        <w:t>Compliance</w:t>
      </w:r>
      <w:bookmarkEnd w:id="35"/>
      <w:r w:rsidRPr="00E320AD">
        <w:t xml:space="preserve"> </w:t>
      </w:r>
    </w:p>
    <w:p w14:paraId="20D9195E" w14:textId="3FB2DA8B" w:rsidR="003A10D1" w:rsidRDefault="00053C37" w:rsidP="00117D0D">
      <w:r>
        <w:t xml:space="preserve">Students are required </w:t>
      </w:r>
      <w:r w:rsidR="00811A3E">
        <w:t xml:space="preserve">to </w:t>
      </w:r>
      <w:r>
        <w:t>submit proof of compliance with DPT Program, University, and</w:t>
      </w:r>
      <w:r w:rsidR="00B33B2F">
        <w:t>,</w:t>
      </w:r>
      <w:r>
        <w:t xml:space="preserve"> </w:t>
      </w:r>
      <w:r w:rsidR="009763AE">
        <w:t>in some cases</w:t>
      </w:r>
      <w:r w:rsidR="00B33B2F">
        <w:t>,</w:t>
      </w:r>
      <w:r w:rsidR="009763AE">
        <w:t xml:space="preserve"> </w:t>
      </w:r>
      <w:r>
        <w:t xml:space="preserve">clinical site-specific requirements.  </w:t>
      </w:r>
      <w:r w:rsidR="00E11B81" w:rsidRPr="0071328B">
        <w:t xml:space="preserve">DPT program </w:t>
      </w:r>
      <w:r w:rsidR="007144A1">
        <w:t xml:space="preserve">compliance </w:t>
      </w:r>
      <w:r w:rsidR="00E11B81" w:rsidRPr="0071328B">
        <w:t xml:space="preserve">requirements can be found in </w:t>
      </w:r>
      <w:r w:rsidR="000A064F">
        <w:t>Appendix A</w:t>
      </w:r>
      <w:r w:rsidR="003A10D1">
        <w:t xml:space="preserve">. </w:t>
      </w:r>
    </w:p>
    <w:p w14:paraId="4945F7C9" w14:textId="77777777" w:rsidR="004142AB" w:rsidRDefault="00322367" w:rsidP="00117D0D">
      <w:pPr>
        <w:rPr>
          <w:color w:val="FF0000"/>
        </w:rPr>
      </w:pPr>
      <w:r>
        <w:lastRenderedPageBreak/>
        <w:t xml:space="preserve">University requirements </w:t>
      </w:r>
      <w:r w:rsidR="006C4A55">
        <w:t xml:space="preserve">can be found in the College of Health Care Sciences Student Handbook at </w:t>
      </w:r>
      <w:hyperlink r:id="rId18" w:history="1">
        <w:r w:rsidR="00641E35" w:rsidRPr="00BD1A00">
          <w:rPr>
            <w:rStyle w:val="Hyperlink"/>
          </w:rPr>
          <w:t>https://www.nova.edu/publications/chcs/chcs_student_handbook/index.html</w:t>
        </w:r>
      </w:hyperlink>
      <w:r w:rsidR="004142AB">
        <w:rPr>
          <w:color w:val="FF0000"/>
        </w:rPr>
        <w:t xml:space="preserve">. </w:t>
      </w:r>
    </w:p>
    <w:p w14:paraId="371D057D" w14:textId="6113F60B" w:rsidR="00053C37" w:rsidRPr="00221488" w:rsidRDefault="004142AB" w:rsidP="00117D0D">
      <w:r>
        <w:t>C</w:t>
      </w:r>
      <w:r w:rsidR="00221488">
        <w:t>linical site-specific requirements can be found on facility websites</w:t>
      </w:r>
      <w:r w:rsidR="00516FAA">
        <w:t xml:space="preserve">, </w:t>
      </w:r>
      <w:r w:rsidR="00221488">
        <w:t>contracted compliance databases</w:t>
      </w:r>
      <w:r w:rsidR="00516FAA">
        <w:t xml:space="preserve"> and/or </w:t>
      </w:r>
      <w:r w:rsidR="0089106C" w:rsidRPr="0089106C">
        <w:t>clinical education agreement</w:t>
      </w:r>
      <w:r w:rsidR="00516FAA">
        <w:t xml:space="preserve">. </w:t>
      </w:r>
    </w:p>
    <w:p w14:paraId="2E56B87C" w14:textId="1FC37C46" w:rsidR="001E2938" w:rsidRDefault="005D35C7" w:rsidP="001E2938">
      <w:r>
        <w:t>Students must meet all compliance requirements prior to start and throughout clinical experience</w:t>
      </w:r>
      <w:r w:rsidR="008B1169">
        <w:t>s</w:t>
      </w:r>
      <w:r>
        <w:t xml:space="preserve">. </w:t>
      </w:r>
      <w:r w:rsidR="001E2938">
        <w:t>Students violating th</w:t>
      </w:r>
      <w:r w:rsidR="00150DE7">
        <w:t>is</w:t>
      </w:r>
      <w:r w:rsidR="001E2938">
        <w:t xml:space="preserve"> policy</w:t>
      </w:r>
      <w:r w:rsidR="001E2938" w:rsidRPr="00DE3659">
        <w:t xml:space="preserve"> may be </w:t>
      </w:r>
      <w:r w:rsidR="00F030F5">
        <w:t>removed</w:t>
      </w:r>
      <w:r w:rsidR="001E2938" w:rsidRPr="00DE3659">
        <w:t xml:space="preserve"> from the clinic</w:t>
      </w:r>
      <w:r w:rsidR="00F030F5">
        <w:t>al site</w:t>
      </w:r>
      <w:r w:rsidR="001E2938" w:rsidRPr="00DE3659">
        <w:t xml:space="preserve"> </w:t>
      </w:r>
      <w:r w:rsidR="001E2938">
        <w:t xml:space="preserve">with possible course failure and </w:t>
      </w:r>
      <w:r w:rsidR="008344C8">
        <w:t>will</w:t>
      </w:r>
      <w:r w:rsidR="00F713E8">
        <w:t xml:space="preserve"> </w:t>
      </w:r>
      <w:r w:rsidR="001E2938">
        <w:t>be referred to the PT Department CSP.</w:t>
      </w:r>
    </w:p>
    <w:p w14:paraId="54E3F17D" w14:textId="6BE79547" w:rsidR="00CB593E" w:rsidRDefault="009A619F" w:rsidP="001E41E0">
      <w:pPr>
        <w:pStyle w:val="Heading1"/>
      </w:pPr>
      <w:bookmarkStart w:id="36" w:name="_Toc102563657"/>
      <w:r>
        <w:t>Student Supervision</w:t>
      </w:r>
      <w:bookmarkEnd w:id="36"/>
      <w:r>
        <w:t xml:space="preserve"> </w:t>
      </w:r>
    </w:p>
    <w:p w14:paraId="4B49B514" w14:textId="6F603A2E" w:rsidR="009A619F" w:rsidRDefault="009A619F" w:rsidP="009A619F">
      <w:r w:rsidRPr="009A619F">
        <w:t>CI</w:t>
      </w:r>
      <w:r w:rsidR="007850BF">
        <w:t>s</w:t>
      </w:r>
      <w:r w:rsidRPr="009A619F">
        <w:t xml:space="preserve"> must be a licensed physical therapist with at least one year of experience and must directly supervise physical therapy students during delivery of direct patient care. </w:t>
      </w:r>
      <w:r w:rsidR="00006AB0" w:rsidRPr="00006AB0">
        <w:t xml:space="preserve">Non-PT professionals may supervise students </w:t>
      </w:r>
      <w:r w:rsidR="00006AB0">
        <w:t>during observation or situations where stud</w:t>
      </w:r>
      <w:r w:rsidR="00006AB0" w:rsidRPr="00006AB0">
        <w:t>ents are not providing direct patient care.</w:t>
      </w:r>
      <w:r w:rsidR="00C94EBB">
        <w:t xml:space="preserve"> </w:t>
      </w:r>
      <w:r w:rsidRPr="009A619F">
        <w:t xml:space="preserve">Students may not function in the place of an employee or assume primary responsibility for a patient's care. Students shall not treat or discharge a patient from care without consultation with the CI. Students must adhere to all </w:t>
      </w:r>
      <w:r w:rsidR="00200B4D">
        <w:t>f</w:t>
      </w:r>
      <w:r w:rsidR="005374D9">
        <w:t>acility</w:t>
      </w:r>
      <w:r w:rsidR="00200B4D">
        <w:t xml:space="preserve"> policies and procedures, </w:t>
      </w:r>
      <w:r w:rsidR="007850BF">
        <w:t xml:space="preserve">NSU </w:t>
      </w:r>
      <w:r w:rsidRPr="009A619F">
        <w:t>policies and procedures</w:t>
      </w:r>
      <w:r w:rsidR="007850BF">
        <w:t>, State, and Federal rules and regulations while</w:t>
      </w:r>
      <w:r w:rsidR="004119A4">
        <w:t xml:space="preserve"> functioning in</w:t>
      </w:r>
      <w:r w:rsidR="007850BF">
        <w:t xml:space="preserve"> </w:t>
      </w:r>
      <w:r w:rsidRPr="009A619F">
        <w:t xml:space="preserve">clinical sites. </w:t>
      </w:r>
    </w:p>
    <w:p w14:paraId="51387CFA" w14:textId="647D6F3D" w:rsidR="00AD61C5" w:rsidRDefault="00AD61C5" w:rsidP="00296879">
      <w:pPr>
        <w:pStyle w:val="Heading2"/>
      </w:pPr>
      <w:bookmarkStart w:id="37" w:name="_Toc102563658"/>
      <w:r>
        <w:t>Clinical Instructor Absence or Schedule Change</w:t>
      </w:r>
      <w:bookmarkEnd w:id="37"/>
      <w:r>
        <w:t xml:space="preserve"> </w:t>
      </w:r>
    </w:p>
    <w:p w14:paraId="7BE34539" w14:textId="78C555B3" w:rsidR="00FF01CF" w:rsidRDefault="00AA7FEF" w:rsidP="00FF01CF">
      <w:r>
        <w:t>Students</w:t>
      </w:r>
      <w:r w:rsidRPr="00981A56">
        <w:t xml:space="preserve"> must notify the </w:t>
      </w:r>
      <w:r>
        <w:t>DCE</w:t>
      </w:r>
      <w:r w:rsidR="00DD2DC7">
        <w:t>/</w:t>
      </w:r>
      <w:r>
        <w:t>ACDE</w:t>
      </w:r>
      <w:r w:rsidRPr="00981A56">
        <w:t xml:space="preserve"> immediately</w:t>
      </w:r>
      <w:r w:rsidR="006E7B08">
        <w:t xml:space="preserve"> </w:t>
      </w:r>
      <w:r>
        <w:t xml:space="preserve">when </w:t>
      </w:r>
      <w:r w:rsidR="00E3498F">
        <w:t xml:space="preserve">the </w:t>
      </w:r>
      <w:r>
        <w:t>CI is absent (planned or unplanned) or has a significant schedule change</w:t>
      </w:r>
      <w:r w:rsidR="00A17AD1">
        <w:t xml:space="preserve"> that affects hours or location</w:t>
      </w:r>
      <w:r>
        <w:t xml:space="preserve">. </w:t>
      </w:r>
      <w:proofErr w:type="gramStart"/>
      <w:r w:rsidR="00FF01CF">
        <w:t>Student</w:t>
      </w:r>
      <w:proofErr w:type="gramEnd"/>
      <w:r w:rsidR="00FF01CF">
        <w:t xml:space="preserve"> must provide </w:t>
      </w:r>
      <w:r w:rsidR="009E0429">
        <w:t xml:space="preserve">the </w:t>
      </w:r>
      <w:r w:rsidR="00FF01CF">
        <w:t>covering CI</w:t>
      </w:r>
      <w:r w:rsidR="009E0429">
        <w:t>’s</w:t>
      </w:r>
      <w:r w:rsidR="00FF01CF">
        <w:t xml:space="preserve"> name and contact information </w:t>
      </w:r>
      <w:r w:rsidR="00017139">
        <w:t xml:space="preserve">and/or new schedule </w:t>
      </w:r>
      <w:r w:rsidR="00FF01CF">
        <w:t>in writing by e</w:t>
      </w:r>
      <w:r w:rsidR="009E0429">
        <w:t>-</w:t>
      </w:r>
      <w:r w:rsidR="00FF01CF">
        <w:t xml:space="preserve">mail </w:t>
      </w:r>
      <w:r w:rsidR="00A4239E">
        <w:t xml:space="preserve">or text </w:t>
      </w:r>
      <w:r w:rsidR="00FF01CF">
        <w:t xml:space="preserve">to the </w:t>
      </w:r>
      <w:r w:rsidR="009E0429">
        <w:t>DCE/</w:t>
      </w:r>
      <w:r w:rsidR="00FF01CF">
        <w:t xml:space="preserve"> ADCE. Covering or alternate CI must </w:t>
      </w:r>
      <w:r w:rsidR="000C7AB2">
        <w:t>adhere to the Student Supervision guidelines listed above.</w:t>
      </w:r>
      <w:r w:rsidR="00FF01CF">
        <w:t xml:space="preserve"> </w:t>
      </w:r>
    </w:p>
    <w:p w14:paraId="09D2399D" w14:textId="0B5EDC5C" w:rsidR="00981A56" w:rsidRDefault="00B27DE4" w:rsidP="00296879">
      <w:pPr>
        <w:pStyle w:val="Heading2"/>
      </w:pPr>
      <w:bookmarkStart w:id="38" w:name="_Toc102563659"/>
      <w:r>
        <w:t>Clinical Instructor Change</w:t>
      </w:r>
      <w:bookmarkEnd w:id="38"/>
      <w:r>
        <w:t xml:space="preserve"> </w:t>
      </w:r>
    </w:p>
    <w:p w14:paraId="3F9EFADE" w14:textId="34AF8C18" w:rsidR="00CF50B4" w:rsidRDefault="00AD61C5" w:rsidP="009A619F">
      <w:r>
        <w:t>Students</w:t>
      </w:r>
      <w:r w:rsidR="00981A56">
        <w:t xml:space="preserve"> must notify the </w:t>
      </w:r>
      <w:r>
        <w:t>DCE and/or ACDE</w:t>
      </w:r>
      <w:r w:rsidR="00981A56">
        <w:t xml:space="preserve"> immediately </w:t>
      </w:r>
      <w:r w:rsidR="00CF50B4">
        <w:t>if there is a permanent</w:t>
      </w:r>
      <w:r w:rsidR="005A2327">
        <w:t xml:space="preserve"> CI assignment change</w:t>
      </w:r>
      <w:r w:rsidR="00CF50B4">
        <w:t xml:space="preserve">. </w:t>
      </w:r>
      <w:r w:rsidR="00FF01CF">
        <w:t xml:space="preserve">Student </w:t>
      </w:r>
      <w:bookmarkStart w:id="39" w:name="_Hlk14635683"/>
      <w:r w:rsidR="00FF01CF">
        <w:t xml:space="preserve">must provide new CI name and contact information </w:t>
      </w:r>
      <w:r w:rsidR="0084450B">
        <w:t>by email</w:t>
      </w:r>
      <w:r w:rsidR="00831CB4">
        <w:t xml:space="preserve"> </w:t>
      </w:r>
      <w:r w:rsidR="00FF01CF">
        <w:t>to the DCE and ADCE</w:t>
      </w:r>
      <w:r w:rsidR="0084450B">
        <w:t xml:space="preserve"> and update the CI Details in Exxat.</w:t>
      </w:r>
      <w:r w:rsidR="00831CB4">
        <w:t xml:space="preserve"> New CI </w:t>
      </w:r>
      <w:r w:rsidR="005A2327">
        <w:t xml:space="preserve">must adhere to the Student Supervision guidelines listed above. </w:t>
      </w:r>
    </w:p>
    <w:p w14:paraId="2E83BFCA" w14:textId="6D842EE9" w:rsidR="00557BAC" w:rsidRDefault="00557BAC" w:rsidP="0095024D">
      <w:pPr>
        <w:pStyle w:val="Heading2"/>
      </w:pPr>
      <w:bookmarkStart w:id="40" w:name="_Toc102563660"/>
      <w:bookmarkEnd w:id="39"/>
      <w:r>
        <w:t>Patient Care Documentation</w:t>
      </w:r>
      <w:bookmarkEnd w:id="40"/>
      <w:r>
        <w:t xml:space="preserve"> </w:t>
      </w:r>
    </w:p>
    <w:p w14:paraId="3380DDC5" w14:textId="05A7969D" w:rsidR="00557BAC" w:rsidRPr="008A72E5" w:rsidRDefault="00557BAC" w:rsidP="67684F09">
      <w:pPr>
        <w:rPr>
          <w:highlight w:val="yellow"/>
        </w:rPr>
      </w:pPr>
      <w:r>
        <w:t xml:space="preserve">All </w:t>
      </w:r>
      <w:r w:rsidR="00440D30">
        <w:t xml:space="preserve">patient care </w:t>
      </w:r>
      <w:r>
        <w:t>documentation</w:t>
      </w:r>
      <w:r w:rsidR="00440D30">
        <w:t xml:space="preserve"> </w:t>
      </w:r>
      <w:r>
        <w:t xml:space="preserve">must be </w:t>
      </w:r>
      <w:r w:rsidR="00440D30">
        <w:t xml:space="preserve">legibly </w:t>
      </w:r>
      <w:r>
        <w:t xml:space="preserve">signed with the student's name followed by the designation “SPT.” </w:t>
      </w:r>
      <w:r w:rsidR="00EA384F">
        <w:t xml:space="preserve">In some EMR systems, the signature may be generated electronically, but must designate </w:t>
      </w:r>
      <w:r w:rsidR="001144D0">
        <w:t>“</w:t>
      </w:r>
      <w:r w:rsidR="00EA384F">
        <w:t>SPT</w:t>
      </w:r>
      <w:r w:rsidR="001144D0">
        <w:t>”</w:t>
      </w:r>
      <w:r w:rsidR="00EA384F">
        <w:t xml:space="preserve">. </w:t>
      </w:r>
      <w:r w:rsidR="001144D0">
        <w:t>“</w:t>
      </w:r>
      <w:r w:rsidR="00440D30">
        <w:t>SPT</w:t>
      </w:r>
      <w:r w:rsidR="001144D0">
        <w:t>”</w:t>
      </w:r>
      <w:r w:rsidR="00440D30">
        <w:t xml:space="preserve"> is the only designation allowed on patient care documentation signed by a student physical therapist. </w:t>
      </w:r>
      <w:r w:rsidR="006E6CE3">
        <w:t>The</w:t>
      </w:r>
      <w:r>
        <w:t xml:space="preserve"> student </w:t>
      </w:r>
      <w:r w:rsidR="006E6CE3">
        <w:t xml:space="preserve">may </w:t>
      </w:r>
      <w:r>
        <w:t xml:space="preserve">use </w:t>
      </w:r>
      <w:r w:rsidR="006E6CE3">
        <w:t>no</w:t>
      </w:r>
      <w:r>
        <w:t xml:space="preserve"> other professional titles (PT, ATC, etc.) while on a clinical education experience</w:t>
      </w:r>
      <w:r w:rsidR="00440D30">
        <w:t xml:space="preserve">, regardless of any other degree or designation possessed. </w:t>
      </w:r>
      <w:r w:rsidR="006E6CE3">
        <w:t>The s</w:t>
      </w:r>
      <w:r w:rsidR="00440D30">
        <w:t xml:space="preserve">upervising CI is required to </w:t>
      </w:r>
      <w:r w:rsidR="00D95267">
        <w:t xml:space="preserve">co-sign/countersign all medical record entries made by </w:t>
      </w:r>
      <w:r w:rsidR="00407539">
        <w:t xml:space="preserve">the </w:t>
      </w:r>
      <w:r w:rsidR="00D95267">
        <w:t>student</w:t>
      </w:r>
      <w:r w:rsidR="00081614">
        <w:t xml:space="preserve"> per </w:t>
      </w:r>
      <w:r w:rsidR="00526F85">
        <w:t xml:space="preserve">applicable payor source and </w:t>
      </w:r>
      <w:r w:rsidR="001434D2">
        <w:t>state/federal regulations</w:t>
      </w:r>
      <w:r w:rsidR="00D95267">
        <w:t xml:space="preserve">. </w:t>
      </w:r>
    </w:p>
    <w:p w14:paraId="5089CDE7" w14:textId="3FE63A48" w:rsidR="009B7BAA" w:rsidRPr="009B7BAA" w:rsidRDefault="009B7BAA" w:rsidP="00557BAC">
      <w:pPr>
        <w:pStyle w:val="Heading1"/>
      </w:pPr>
      <w:bookmarkStart w:id="41" w:name="_Toc102563661"/>
      <w:r w:rsidRPr="009B7BAA">
        <w:t>Communication</w:t>
      </w:r>
      <w:bookmarkEnd w:id="41"/>
    </w:p>
    <w:p w14:paraId="3A688621" w14:textId="4C7A5283" w:rsidR="00D026B8" w:rsidRDefault="00D026B8" w:rsidP="00F277D8">
      <w:pPr>
        <w:pStyle w:val="Heading2"/>
      </w:pPr>
      <w:bookmarkStart w:id="42" w:name="_Toc102563662"/>
      <w:r>
        <w:t>Communication between Student and Program</w:t>
      </w:r>
      <w:bookmarkEnd w:id="42"/>
      <w:r>
        <w:t xml:space="preserve"> </w:t>
      </w:r>
    </w:p>
    <w:p w14:paraId="0BBC589D" w14:textId="6EE80251" w:rsidR="00277E94" w:rsidRPr="00277E94" w:rsidRDefault="00277E94" w:rsidP="00277E94">
      <w:r>
        <w:t xml:space="preserve">Students are required </w:t>
      </w:r>
      <w:r w:rsidR="001E1D8B">
        <w:t>to proactively communicate with the program</w:t>
      </w:r>
      <w:r w:rsidR="00826697">
        <w:t xml:space="preserve">. Students </w:t>
      </w:r>
      <w:r w:rsidR="004E36C0">
        <w:t xml:space="preserve">must </w:t>
      </w:r>
      <w:r>
        <w:t>submit</w:t>
      </w:r>
      <w:r w:rsidR="008E41DA">
        <w:t xml:space="preserve"> </w:t>
      </w:r>
      <w:r w:rsidR="00CC0C25">
        <w:t xml:space="preserve">all </w:t>
      </w:r>
      <w:r w:rsidR="004E36C0">
        <w:t xml:space="preserve">required </w:t>
      </w:r>
      <w:r w:rsidR="0006557E">
        <w:t xml:space="preserve">assignments </w:t>
      </w:r>
      <w:r>
        <w:t xml:space="preserve">and </w:t>
      </w:r>
      <w:r w:rsidR="00CC0C25">
        <w:t xml:space="preserve">CPI </w:t>
      </w:r>
      <w:r>
        <w:t>self-assessments</w:t>
      </w:r>
      <w:r w:rsidR="00294DF0">
        <w:t xml:space="preserve"> per the respective due dates</w:t>
      </w:r>
      <w:r w:rsidR="00CC0C25">
        <w:t xml:space="preserve">. </w:t>
      </w:r>
      <w:r w:rsidR="00294DF0">
        <w:t xml:space="preserve">Students must regularly monitor Canvas for course announcements and feedback in a responsive manner. </w:t>
      </w:r>
      <w:r w:rsidR="004979D6">
        <w:t>S</w:t>
      </w:r>
      <w:r w:rsidR="00FD3B05">
        <w:t xml:space="preserve">tudents </w:t>
      </w:r>
      <w:r w:rsidR="004979D6">
        <w:t>must</w:t>
      </w:r>
      <w:r w:rsidR="00FD3B05">
        <w:t xml:space="preserve"> notify the Program </w:t>
      </w:r>
      <w:r w:rsidR="00E614E5">
        <w:t xml:space="preserve">immediately </w:t>
      </w:r>
      <w:r w:rsidR="00FD3B05">
        <w:t xml:space="preserve">of significant changes </w:t>
      </w:r>
      <w:r w:rsidR="00832D1C">
        <w:t xml:space="preserve">and/or concerns (CI, schedule, </w:t>
      </w:r>
      <w:r w:rsidR="008E5E32">
        <w:t>conflicts</w:t>
      </w:r>
      <w:r w:rsidR="00832D1C">
        <w:t xml:space="preserve">, etc.) </w:t>
      </w:r>
      <w:r w:rsidR="00CF23F1">
        <w:t xml:space="preserve">that </w:t>
      </w:r>
      <w:proofErr w:type="gramStart"/>
      <w:r w:rsidR="00CF23F1">
        <w:t>affects</w:t>
      </w:r>
      <w:proofErr w:type="gramEnd"/>
      <w:r w:rsidR="00CF23F1">
        <w:t xml:space="preserve"> </w:t>
      </w:r>
      <w:r w:rsidR="00CF23F1">
        <w:lastRenderedPageBreak/>
        <w:t xml:space="preserve">their participation in </w:t>
      </w:r>
      <w:r w:rsidR="004C6F1E">
        <w:t xml:space="preserve">orientation, </w:t>
      </w:r>
      <w:proofErr w:type="gramStart"/>
      <w:r w:rsidR="00CF23F1">
        <w:t>ICE</w:t>
      </w:r>
      <w:proofErr w:type="gramEnd"/>
      <w:r w:rsidR="00CF23F1">
        <w:t xml:space="preserve"> or full-time </w:t>
      </w:r>
      <w:r w:rsidR="004C6F1E">
        <w:t xml:space="preserve">clinical experiences. </w:t>
      </w:r>
      <w:r w:rsidR="0017285A">
        <w:t>Students are expected to answer e</w:t>
      </w:r>
      <w:r w:rsidR="00F560D3">
        <w:t>-</w:t>
      </w:r>
      <w:r w:rsidR="0017285A">
        <w:t xml:space="preserve">mails from </w:t>
      </w:r>
      <w:r w:rsidR="006C2272">
        <w:t>the p</w:t>
      </w:r>
      <w:r w:rsidR="0017285A">
        <w:t>rogram within 24 hours</w:t>
      </w:r>
      <w:r w:rsidR="006C2272">
        <w:t>.</w:t>
      </w:r>
      <w:r w:rsidR="00C215E5">
        <w:t xml:space="preserve"> </w:t>
      </w:r>
      <w:r w:rsidR="006C2272">
        <w:t xml:space="preserve">Students need to </w:t>
      </w:r>
      <w:r w:rsidR="0017285A">
        <w:t xml:space="preserve">have a working cell phone </w:t>
      </w:r>
      <w:r w:rsidR="003469E4">
        <w:t>for</w:t>
      </w:r>
      <w:r w:rsidR="00E51514">
        <w:t xml:space="preserve"> </w:t>
      </w:r>
      <w:r w:rsidR="0017285A">
        <w:t xml:space="preserve">communication </w:t>
      </w:r>
      <w:r w:rsidR="00691DDB">
        <w:t>to</w:t>
      </w:r>
      <w:r w:rsidR="000100FA">
        <w:t xml:space="preserve"> and </w:t>
      </w:r>
      <w:r w:rsidR="0017285A">
        <w:t xml:space="preserve">from </w:t>
      </w:r>
      <w:r w:rsidR="00691DDB">
        <w:t>the</w:t>
      </w:r>
      <w:r w:rsidR="0017285A">
        <w:t xml:space="preserve"> program. </w:t>
      </w:r>
    </w:p>
    <w:p w14:paraId="046A2D17" w14:textId="606C6B98" w:rsidR="00F277D8" w:rsidRDefault="00F277D8" w:rsidP="00F277D8">
      <w:pPr>
        <w:pStyle w:val="Heading2"/>
      </w:pPr>
      <w:bookmarkStart w:id="43" w:name="_Toc102563663"/>
      <w:r>
        <w:t xml:space="preserve">Communication </w:t>
      </w:r>
      <w:r w:rsidR="00D026B8">
        <w:t xml:space="preserve">between </w:t>
      </w:r>
      <w:r>
        <w:t>CI and Program</w:t>
      </w:r>
      <w:bookmarkEnd w:id="43"/>
      <w:r>
        <w:t xml:space="preserve"> </w:t>
      </w:r>
    </w:p>
    <w:p w14:paraId="3445F96F" w14:textId="3A5CE070" w:rsidR="002115A7" w:rsidRDefault="00D323BB" w:rsidP="009B7BAA">
      <w:r>
        <w:t xml:space="preserve">Communication occurs by </w:t>
      </w:r>
      <w:r w:rsidR="1E87D123">
        <w:t>e</w:t>
      </w:r>
      <w:r>
        <w:t xml:space="preserve">mail, </w:t>
      </w:r>
      <w:r w:rsidR="00626083">
        <w:t>text</w:t>
      </w:r>
      <w:r>
        <w:t>, phone, and/or v</w:t>
      </w:r>
      <w:r w:rsidR="00F8227E">
        <w:t>irtual</w:t>
      </w:r>
      <w:r w:rsidR="00F62291">
        <w:t xml:space="preserve">ly.  </w:t>
      </w:r>
      <w:r w:rsidR="00270ECA">
        <w:t>The CI/SCCE</w:t>
      </w:r>
      <w:r w:rsidR="002115A7">
        <w:t xml:space="preserve"> should inform </w:t>
      </w:r>
      <w:r w:rsidR="00270ECA">
        <w:t xml:space="preserve">the </w:t>
      </w:r>
      <w:r w:rsidR="002115A7">
        <w:t xml:space="preserve">DCE/ADCE immediately if there is any concern regarding </w:t>
      </w:r>
      <w:r w:rsidR="00270ECA">
        <w:t>the</w:t>
      </w:r>
      <w:r w:rsidR="002115A7">
        <w:t xml:space="preserve"> student during the experience. </w:t>
      </w:r>
      <w:r w:rsidR="00F62291">
        <w:t xml:space="preserve">Concerns may </w:t>
      </w:r>
      <w:r w:rsidR="007A5BC7">
        <w:t>includ</w:t>
      </w:r>
      <w:r w:rsidR="00F62291">
        <w:t xml:space="preserve">e but </w:t>
      </w:r>
      <w:r w:rsidR="00BC53B7">
        <w:t xml:space="preserve">are </w:t>
      </w:r>
      <w:r w:rsidR="00F62291">
        <w:t>not limited to</w:t>
      </w:r>
      <w:r w:rsidR="001A4A28">
        <w:t xml:space="preserve"> health and safety, </w:t>
      </w:r>
      <w:r w:rsidR="002115A7">
        <w:t>knowledge</w:t>
      </w:r>
      <w:r w:rsidR="007A5BC7">
        <w:t xml:space="preserve"> </w:t>
      </w:r>
      <w:r w:rsidR="006B20C3">
        <w:t xml:space="preserve">and </w:t>
      </w:r>
      <w:r w:rsidR="002115A7">
        <w:t>performance</w:t>
      </w:r>
      <w:r w:rsidR="006B20C3">
        <w:t xml:space="preserve"> deficits</w:t>
      </w:r>
      <w:r w:rsidR="00270ECA">
        <w:t>, professional behavior</w:t>
      </w:r>
      <w:r w:rsidR="006B20C3">
        <w:t xml:space="preserve"> issues</w:t>
      </w:r>
      <w:r w:rsidR="000D026A">
        <w:t>, and personal situation</w:t>
      </w:r>
      <w:r w:rsidR="00BC53B7">
        <w:t>s</w:t>
      </w:r>
      <w:r w:rsidR="000D026A">
        <w:t xml:space="preserve">. </w:t>
      </w:r>
      <w:r w:rsidR="00D162D2">
        <w:t xml:space="preserve">Contact information for </w:t>
      </w:r>
      <w:r w:rsidR="00421430">
        <w:t xml:space="preserve">the </w:t>
      </w:r>
      <w:r w:rsidR="002F0840">
        <w:t xml:space="preserve">DCE, ADCE, and Clinical </w:t>
      </w:r>
      <w:r w:rsidR="002F0DB8">
        <w:t xml:space="preserve">Support Coordinator </w:t>
      </w:r>
      <w:r w:rsidR="000D026A">
        <w:t>is provided by email to the CI/SCCE prior</w:t>
      </w:r>
      <w:r w:rsidR="00AB3900">
        <w:t xml:space="preserve"> to and throughout the </w:t>
      </w:r>
      <w:r w:rsidR="00D162D2">
        <w:t xml:space="preserve">clinical </w:t>
      </w:r>
      <w:r w:rsidR="00AB3900">
        <w:t>experience. Contact information</w:t>
      </w:r>
      <w:r w:rsidR="00D162D2">
        <w:t xml:space="preserve"> can be found at </w:t>
      </w:r>
      <w:hyperlink r:id="rId19">
        <w:r w:rsidR="006A0EA3" w:rsidRPr="67B6DEA3">
          <w:rPr>
            <w:color w:val="0000FF"/>
            <w:u w:val="single"/>
          </w:rPr>
          <w:t>https://healthsciences.nova.edu/pt/dpt/clinical_education.html</w:t>
        </w:r>
      </w:hyperlink>
      <w:r w:rsidR="006A0EA3">
        <w:t xml:space="preserve">. </w:t>
      </w:r>
    </w:p>
    <w:p w14:paraId="5D17CEB6" w14:textId="77777777" w:rsidR="00682FAD" w:rsidRDefault="00682FAD" w:rsidP="00682FAD">
      <w:pPr>
        <w:pStyle w:val="Heading1"/>
      </w:pPr>
      <w:bookmarkStart w:id="44" w:name="_Toc102563664"/>
      <w:r>
        <w:t>Professionalism and Conduct</w:t>
      </w:r>
      <w:bookmarkEnd w:id="44"/>
      <w:r>
        <w:t xml:space="preserve"> </w:t>
      </w:r>
    </w:p>
    <w:p w14:paraId="75620AB5" w14:textId="08300A74" w:rsidR="00682FAD" w:rsidRDefault="00682FAD" w:rsidP="00682FAD">
      <w:r w:rsidRPr="009D0AD6">
        <w:t xml:space="preserve">Students </w:t>
      </w:r>
      <w:r w:rsidR="00F3313B">
        <w:t xml:space="preserve">must </w:t>
      </w:r>
      <w:r w:rsidRPr="009D0AD6">
        <w:t xml:space="preserve">abide by the </w:t>
      </w:r>
      <w:r w:rsidRPr="002F34C9">
        <w:t>APTA PT Code of Ethics</w:t>
      </w:r>
      <w:r w:rsidR="00F3313B" w:rsidRPr="002F34C9">
        <w:t xml:space="preserve"> </w:t>
      </w:r>
      <w:r w:rsidR="00D15EEF">
        <w:t xml:space="preserve">at all times which can be found at </w:t>
      </w:r>
      <w:hyperlink r:id="rId20" w:history="1">
        <w:r w:rsidR="00D15EEF" w:rsidRPr="00857E10">
          <w:rPr>
            <w:rStyle w:val="Hyperlink"/>
          </w:rPr>
          <w:t>https://www.apta.org/uploadedFiles/APTAorg/About_Us/Policies/Ethics/CodeofEthics.pdf</w:t>
        </w:r>
      </w:hyperlink>
      <w:r w:rsidR="00F3313B">
        <w:t xml:space="preserve">. </w:t>
      </w:r>
      <w:r w:rsidRPr="009D0AD6">
        <w:t xml:space="preserve"> Students are invited guests </w:t>
      </w:r>
      <w:r w:rsidR="00AE427F">
        <w:t xml:space="preserve">at </w:t>
      </w:r>
      <w:r w:rsidRPr="009D0AD6">
        <w:t xml:space="preserve">each clinical site </w:t>
      </w:r>
      <w:r w:rsidR="00E957EE">
        <w:t xml:space="preserve">and </w:t>
      </w:r>
      <w:r w:rsidRPr="009D0AD6">
        <w:t xml:space="preserve">should demonstrate a positive impression of themselves, Nova Southeastern University, and the Physical Therapy profession. </w:t>
      </w:r>
      <w:r w:rsidR="00AE427F">
        <w:t>Students shall not</w:t>
      </w:r>
      <w:r w:rsidRPr="009D0AD6">
        <w:t xml:space="preserve"> exhibit any behavior that may jeopardize the health, well-being, and/or safety of patients, staff, faculty, fellow students, themselves, or others. Students who fail to demonstrate an acceptable level of </w:t>
      </w:r>
      <w:r w:rsidR="00925618">
        <w:t xml:space="preserve">emotional </w:t>
      </w:r>
      <w:r w:rsidRPr="009D0AD6">
        <w:t>maturity and professionalism may be removed and/or terminated from a clinical education experience and</w:t>
      </w:r>
      <w:r w:rsidR="00925618">
        <w:t xml:space="preserve"> may</w:t>
      </w:r>
      <w:r w:rsidRPr="009D0AD6">
        <w:t xml:space="preserve"> receive a failing grade for the clinical education experience</w:t>
      </w:r>
      <w:r w:rsidR="00CC7627">
        <w:t xml:space="preserve">. </w:t>
      </w:r>
    </w:p>
    <w:p w14:paraId="6679723D" w14:textId="13551CFE" w:rsidR="004E3636" w:rsidRDefault="004E3636" w:rsidP="004E3636">
      <w:pPr>
        <w:pStyle w:val="Heading2"/>
      </w:pPr>
      <w:bookmarkStart w:id="45" w:name="_Toc102563665"/>
      <w:r>
        <w:t>Dress Code</w:t>
      </w:r>
      <w:bookmarkEnd w:id="45"/>
      <w:r>
        <w:t xml:space="preserve"> </w:t>
      </w:r>
    </w:p>
    <w:p w14:paraId="68DCB277" w14:textId="6AA0EC2D" w:rsidR="0031134C" w:rsidRPr="00341E26" w:rsidRDefault="00B31579" w:rsidP="008B0A1A">
      <w:r w:rsidRPr="00341E26">
        <w:t xml:space="preserve">Students </w:t>
      </w:r>
      <w:r w:rsidR="009E3BFE" w:rsidRPr="00341E26">
        <w:t>must</w:t>
      </w:r>
      <w:r w:rsidRPr="00341E26">
        <w:t xml:space="preserve"> present professionally as a student physical therapist and a representative of Nova Southeastern University</w:t>
      </w:r>
      <w:r w:rsidR="00C14770" w:rsidRPr="00341E26">
        <w:t xml:space="preserve">. </w:t>
      </w:r>
      <w:r w:rsidRPr="00341E26">
        <w:t>Student</w:t>
      </w:r>
      <w:r w:rsidR="00C14770" w:rsidRPr="00341E26">
        <w:t>s</w:t>
      </w:r>
      <w:r w:rsidRPr="00341E26">
        <w:t xml:space="preserve"> are expected to maintain a</w:t>
      </w:r>
      <w:r w:rsidR="009E3BFE" w:rsidRPr="00341E26">
        <w:t xml:space="preserve"> clean and</w:t>
      </w:r>
      <w:r w:rsidRPr="00341E26">
        <w:t xml:space="preserve"> </w:t>
      </w:r>
      <w:r w:rsidR="009E3BFE" w:rsidRPr="00341E26">
        <w:t>neat</w:t>
      </w:r>
      <w:r w:rsidRPr="00341E26">
        <w:t xml:space="preserve"> appearance, comply</w:t>
      </w:r>
      <w:r w:rsidR="00085B3A">
        <w:t xml:space="preserve"> </w:t>
      </w:r>
      <w:r w:rsidRPr="00341E26">
        <w:t xml:space="preserve">with the facility dress code, and wear the NSU or assigned facility identification (if provided). If the dress code is not specified by the facility, the student will wear the designated NSU clinic uniform: NSU polo shirt, long khaki slacks (no capris or shorts), closed-toe, supportive shoes with non-slip soles, and socks. </w:t>
      </w:r>
      <w:r w:rsidR="009E3BFE" w:rsidRPr="00341E26">
        <w:t xml:space="preserve"> </w:t>
      </w:r>
      <w:r w:rsidRPr="00341E26">
        <w:t xml:space="preserve">Students are expected to </w:t>
      </w:r>
      <w:r w:rsidR="007D1958" w:rsidRPr="00341E26">
        <w:t xml:space="preserve">maintain </w:t>
      </w:r>
      <w:r w:rsidRPr="00341E26">
        <w:t xml:space="preserve">personal hygiene including clean hair </w:t>
      </w:r>
      <w:r w:rsidR="00020AD5" w:rsidRPr="00341E26">
        <w:t xml:space="preserve">and </w:t>
      </w:r>
      <w:r w:rsidRPr="00341E26">
        <w:t>absence of body odor</w:t>
      </w:r>
      <w:r w:rsidR="00020AD5" w:rsidRPr="00341E26">
        <w:t xml:space="preserve">. </w:t>
      </w:r>
      <w:r w:rsidR="00ED23CF">
        <w:t xml:space="preserve">All hair must be </w:t>
      </w:r>
      <w:r w:rsidR="005045DD">
        <w:t xml:space="preserve">maintained in a manner that </w:t>
      </w:r>
      <w:r w:rsidR="00AC106E">
        <w:t>permits eye contact</w:t>
      </w:r>
      <w:r w:rsidR="00F823B8">
        <w:t xml:space="preserve"> and </w:t>
      </w:r>
      <w:r w:rsidR="00564108">
        <w:t>does not impede safe patient handling</w:t>
      </w:r>
      <w:r w:rsidR="005B4273" w:rsidRPr="00341E26">
        <w:t xml:space="preserve">. </w:t>
      </w:r>
      <w:r w:rsidR="00020AD5" w:rsidRPr="00341E26">
        <w:t xml:space="preserve">Nail </w:t>
      </w:r>
      <w:r w:rsidR="00CA7971" w:rsidRPr="00341E26">
        <w:t>length should be 1/</w:t>
      </w:r>
      <w:r w:rsidRPr="00341E26">
        <w:t>8</w:t>
      </w:r>
      <w:r w:rsidR="004D31B9" w:rsidRPr="00341E26">
        <w:t xml:space="preserve"> inch or less </w:t>
      </w:r>
      <w:r w:rsidRPr="00341E26">
        <w:t>with</w:t>
      </w:r>
      <w:r w:rsidR="00735254" w:rsidRPr="00341E26">
        <w:t xml:space="preserve"> </w:t>
      </w:r>
      <w:r w:rsidR="002426F1" w:rsidRPr="00341E26">
        <w:t xml:space="preserve">no chipped polish, and no artificial nails. </w:t>
      </w:r>
      <w:r w:rsidRPr="00341E26">
        <w:t xml:space="preserve">Jewelry if worn should be minimal and non-dangling. </w:t>
      </w:r>
      <w:r w:rsidR="00735254" w:rsidRPr="00341E26">
        <w:t>An i</w:t>
      </w:r>
      <w:r w:rsidR="00BF4A12" w:rsidRPr="00341E26">
        <w:t xml:space="preserve">nappropriately dressed </w:t>
      </w:r>
      <w:r w:rsidR="008D73D6">
        <w:t xml:space="preserve">or groomed </w:t>
      </w:r>
      <w:r w:rsidR="00BF4A12" w:rsidRPr="00341E26">
        <w:t>student</w:t>
      </w:r>
      <w:r w:rsidR="00735254" w:rsidRPr="00341E26">
        <w:t xml:space="preserve"> </w:t>
      </w:r>
      <w:r w:rsidR="00BF4A12" w:rsidRPr="00341E26">
        <w:t>may be asked to leave the clinical site and will need to make up the missed time.</w:t>
      </w:r>
    </w:p>
    <w:p w14:paraId="4D41C5DA" w14:textId="56C66D68" w:rsidR="00682FAD" w:rsidRDefault="00682FAD" w:rsidP="00BD399C">
      <w:pPr>
        <w:pStyle w:val="Heading2"/>
      </w:pPr>
      <w:bookmarkStart w:id="46" w:name="_Toc102563666"/>
      <w:r>
        <w:t xml:space="preserve">PT </w:t>
      </w:r>
      <w:r w:rsidR="00BD399C">
        <w:t>E</w:t>
      </w:r>
      <w:r>
        <w:t>quipment</w:t>
      </w:r>
      <w:bookmarkEnd w:id="46"/>
      <w:r>
        <w:t xml:space="preserve"> </w:t>
      </w:r>
    </w:p>
    <w:p w14:paraId="6F501F06" w14:textId="7780C4C4" w:rsidR="00682FAD" w:rsidRPr="009D0AD6" w:rsidRDefault="00BD399C" w:rsidP="00682FAD">
      <w:r>
        <w:t>S</w:t>
      </w:r>
      <w:r w:rsidR="00682FAD">
        <w:t xml:space="preserve">tudents must </w:t>
      </w:r>
      <w:r w:rsidR="00AF164E">
        <w:t xml:space="preserve">have available </w:t>
      </w:r>
      <w:r w:rsidR="008207CC">
        <w:t xml:space="preserve">and </w:t>
      </w:r>
      <w:r w:rsidR="00682FAD">
        <w:t xml:space="preserve">bring </w:t>
      </w:r>
      <w:r w:rsidR="008207CC">
        <w:t>as instructed</w:t>
      </w:r>
      <w:r w:rsidR="00682FAD">
        <w:t xml:space="preserve"> their own, properly functioning medical diagnostic instruments (stethoscope, blood pressure cuff, goniometer, reflex hammer, gait belt, etc.)</w:t>
      </w:r>
      <w:r w:rsidR="004B3E9C">
        <w:t>.</w:t>
      </w:r>
      <w:r w:rsidR="008207CC">
        <w:t xml:space="preserve">  </w:t>
      </w:r>
      <w:r w:rsidR="001D305D">
        <w:t xml:space="preserve">Students should be prepared </w:t>
      </w:r>
      <w:r w:rsidR="004B3E9C">
        <w:t>for each clinical education experience with</w:t>
      </w:r>
      <w:r w:rsidR="00263EBD">
        <w:t xml:space="preserve"> </w:t>
      </w:r>
      <w:r w:rsidR="00FC4F45">
        <w:t>items</w:t>
      </w:r>
      <w:r w:rsidR="00BC7EDC">
        <w:t xml:space="preserve"> such as</w:t>
      </w:r>
      <w:r w:rsidR="00682FAD">
        <w:t xml:space="preserve"> clip board, </w:t>
      </w:r>
      <w:r w:rsidR="00FC4F45">
        <w:t>notetaking pad,</w:t>
      </w:r>
      <w:r w:rsidR="00682FAD">
        <w:t xml:space="preserve"> </w:t>
      </w:r>
      <w:r w:rsidR="00BC7EDC">
        <w:t xml:space="preserve">ink </w:t>
      </w:r>
      <w:r w:rsidR="00682FAD">
        <w:t>pens</w:t>
      </w:r>
      <w:r w:rsidR="00BC7EDC">
        <w:t>,</w:t>
      </w:r>
      <w:r w:rsidR="00682FAD">
        <w:t xml:space="preserve"> watch with a second hand, </w:t>
      </w:r>
      <w:r w:rsidR="00243FD7">
        <w:t xml:space="preserve">etc. </w:t>
      </w:r>
      <w:r w:rsidR="00AB3EB5">
        <w:t xml:space="preserve"> Students </w:t>
      </w:r>
      <w:r w:rsidR="00332487">
        <w:t xml:space="preserve">should seek </w:t>
      </w:r>
      <w:r w:rsidR="00AB3EB5">
        <w:t xml:space="preserve">training on </w:t>
      </w:r>
      <w:r w:rsidR="009C000B">
        <w:t xml:space="preserve">the </w:t>
      </w:r>
      <w:r w:rsidR="00AB3EB5">
        <w:t>operation of equipment and</w:t>
      </w:r>
      <w:r w:rsidR="00161A32">
        <w:t xml:space="preserve"> review operation manuals if available</w:t>
      </w:r>
      <w:r w:rsidR="00F06E29">
        <w:t xml:space="preserve">. </w:t>
      </w:r>
      <w:r w:rsidR="009C2341">
        <w:t>Students</w:t>
      </w:r>
      <w:r w:rsidR="00AB3EB5">
        <w:t xml:space="preserve"> must demonstrate competency </w:t>
      </w:r>
      <w:r w:rsidR="009C2341">
        <w:t xml:space="preserve">in the </w:t>
      </w:r>
      <w:r w:rsidR="00A11B80">
        <w:t xml:space="preserve">proper </w:t>
      </w:r>
      <w:r w:rsidR="009C2341">
        <w:t xml:space="preserve">use of equipment and </w:t>
      </w:r>
      <w:r w:rsidR="00AB3EB5">
        <w:t xml:space="preserve">comply with all facility regulations before using equipment with patients. </w:t>
      </w:r>
      <w:r w:rsidR="00835DF9">
        <w:t xml:space="preserve"> </w:t>
      </w:r>
      <w:r w:rsidR="00BF5A1C">
        <w:t xml:space="preserve"> </w:t>
      </w:r>
    </w:p>
    <w:p w14:paraId="6FC3196B" w14:textId="24B0B360" w:rsidR="00682FAD" w:rsidRPr="0013012C" w:rsidRDefault="00682FAD" w:rsidP="00682FAD">
      <w:pPr>
        <w:pStyle w:val="Heading1"/>
        <w:rPr>
          <w:bCs/>
        </w:rPr>
      </w:pPr>
      <w:bookmarkStart w:id="47" w:name="_Toc102563667"/>
      <w:r w:rsidRPr="0013012C">
        <w:rPr>
          <w:bCs/>
        </w:rPr>
        <w:lastRenderedPageBreak/>
        <w:t>Attendance</w:t>
      </w:r>
      <w:bookmarkEnd w:id="47"/>
      <w:r w:rsidRPr="0013012C">
        <w:rPr>
          <w:bCs/>
        </w:rPr>
        <w:t xml:space="preserve"> </w:t>
      </w:r>
    </w:p>
    <w:p w14:paraId="6671D985" w14:textId="2BEFAFEB" w:rsidR="00C40889" w:rsidRPr="002966CE" w:rsidRDefault="00DB2660" w:rsidP="00A55CB7">
      <w:pPr>
        <w:pStyle w:val="Heading2"/>
      </w:pPr>
      <w:bookmarkStart w:id="48" w:name="_Toc102563668"/>
      <w:r w:rsidRPr="002966CE">
        <w:t>General Student Policies</w:t>
      </w:r>
      <w:bookmarkEnd w:id="48"/>
    </w:p>
    <w:p w14:paraId="34C8FC05" w14:textId="0951ABD5" w:rsidR="00C16744" w:rsidRDefault="00293DC9" w:rsidP="00E268AA">
      <w:r w:rsidRPr="00E733EA">
        <w:t xml:space="preserve">Students must be able to fulfill the </w:t>
      </w:r>
      <w:r w:rsidR="00E733EA" w:rsidRPr="00E733EA">
        <w:t xml:space="preserve">NSU </w:t>
      </w:r>
      <w:r w:rsidRPr="00E733EA">
        <w:t xml:space="preserve">Essential Functions of a DPT student </w:t>
      </w:r>
      <w:r w:rsidR="00E733EA" w:rsidRPr="00E733EA">
        <w:t>to</w:t>
      </w:r>
      <w:r>
        <w:t xml:space="preserve"> participate in clinical education. Students who do not meet these requirements must notify</w:t>
      </w:r>
      <w:r w:rsidR="00F41DB4">
        <w:t xml:space="preserve"> </w:t>
      </w:r>
      <w:r>
        <w:t xml:space="preserve">the DCE/ADCE immediately to determine if the student </w:t>
      </w:r>
      <w:r w:rsidR="002A50D8">
        <w:t>is eligible to</w:t>
      </w:r>
      <w:r>
        <w:t xml:space="preserve"> </w:t>
      </w:r>
      <w:r w:rsidR="0060397E">
        <w:t>participate</w:t>
      </w:r>
      <w:r>
        <w:t xml:space="preserve"> in clinical education. If the student is </w:t>
      </w:r>
      <w:r w:rsidR="008D64DC">
        <w:t xml:space="preserve">determined to be </w:t>
      </w:r>
      <w:r>
        <w:t xml:space="preserve">unable to </w:t>
      </w:r>
      <w:r w:rsidR="008D64DC">
        <w:t>participate,</w:t>
      </w:r>
      <w:r>
        <w:t xml:space="preserve"> the DCE/ADCE </w:t>
      </w:r>
      <w:r w:rsidR="008D64DC">
        <w:t xml:space="preserve">will establish </w:t>
      </w:r>
      <w:r>
        <w:t xml:space="preserve">a plan for making up the missed time. Students who </w:t>
      </w:r>
      <w:r w:rsidR="00313CC8">
        <w:t xml:space="preserve">are </w:t>
      </w:r>
      <w:r w:rsidR="004B5D47">
        <w:t xml:space="preserve">ineligible </w:t>
      </w:r>
      <w:r w:rsidR="00313CC8">
        <w:t xml:space="preserve">to complete </w:t>
      </w:r>
      <w:r w:rsidR="00BC370C">
        <w:t>a clinical education experience within the designated timeframe</w:t>
      </w:r>
      <w:r w:rsidR="00B16449">
        <w:t xml:space="preserve"> </w:t>
      </w:r>
      <w:r w:rsidR="00463204">
        <w:t xml:space="preserve">will be </w:t>
      </w:r>
      <w:r w:rsidR="0077230F">
        <w:t xml:space="preserve">given an incomplete </w:t>
      </w:r>
      <w:r w:rsidR="00FA64D0">
        <w:t xml:space="preserve">for the </w:t>
      </w:r>
      <w:r w:rsidR="000A12E3">
        <w:t xml:space="preserve">associated </w:t>
      </w:r>
      <w:r w:rsidR="00FA64D0">
        <w:t>course</w:t>
      </w:r>
      <w:r w:rsidR="00910787">
        <w:t xml:space="preserve">.  </w:t>
      </w:r>
      <w:r w:rsidR="00FA64D0">
        <w:t xml:space="preserve"> </w:t>
      </w:r>
      <w:r w:rsidR="00910787">
        <w:t xml:space="preserve">A plan to satisfy the </w:t>
      </w:r>
      <w:r w:rsidR="0023553F">
        <w:t>incomplete course requirement will be implemented</w:t>
      </w:r>
      <w:r w:rsidR="00D511FD">
        <w:t xml:space="preserve"> during an</w:t>
      </w:r>
      <w:r w:rsidR="0023553F">
        <w:t xml:space="preserve"> agreed upon </w:t>
      </w:r>
      <w:r w:rsidR="00FE1166">
        <w:t xml:space="preserve">timeframe and may involve an alternative location. </w:t>
      </w:r>
    </w:p>
    <w:p w14:paraId="0EE639B8" w14:textId="5F307659" w:rsidR="00E268AA" w:rsidRDefault="00E268AA" w:rsidP="00E268AA">
      <w:r w:rsidRPr="00E268AA">
        <w:t xml:space="preserve">Tardiness is not acceptable behavior. Repeated or chronic tardiness constitutes unprofessional and disruptive </w:t>
      </w:r>
      <w:r w:rsidR="007230B6" w:rsidRPr="00E268AA">
        <w:t>behavior and</w:t>
      </w:r>
      <w:r w:rsidRPr="00E268AA">
        <w:t xml:space="preserve"> may result in </w:t>
      </w:r>
      <w:r w:rsidR="0046008C">
        <w:t>removal from</w:t>
      </w:r>
      <w:r w:rsidRPr="00E268AA">
        <w:t xml:space="preserve"> the clinical experience.</w:t>
      </w:r>
    </w:p>
    <w:p w14:paraId="53C39FD4" w14:textId="76C07343" w:rsidR="00B56B2D" w:rsidRDefault="00B56B2D" w:rsidP="00B56B2D">
      <w:r>
        <w:t>During a full-time clinical education experience, students do not follow the NSU academic calendar and are subject to the site schedule regardless of the university holiday/closure schedule. NSU clinical education faculty are on call during university closures.</w:t>
      </w:r>
    </w:p>
    <w:p w14:paraId="46A4A35F" w14:textId="22DC0281" w:rsidR="005E77FF" w:rsidRDefault="00E043F7" w:rsidP="00B56B2D">
      <w:r>
        <w:t>The s</w:t>
      </w:r>
      <w:r w:rsidR="005E77FF">
        <w:t>tuden</w:t>
      </w:r>
      <w:r>
        <w:t>t’s</w:t>
      </w:r>
      <w:r w:rsidR="005E77FF" w:rsidRPr="00120F32">
        <w:t xml:space="preserve"> schedule is </w:t>
      </w:r>
      <w:r w:rsidR="005E77FF">
        <w:t xml:space="preserve">determined </w:t>
      </w:r>
      <w:r w:rsidR="005E77FF" w:rsidRPr="00120F32">
        <w:t>by the CI</w:t>
      </w:r>
      <w:r w:rsidR="005E77FF">
        <w:t xml:space="preserve"> and facility requirements but</w:t>
      </w:r>
      <w:r w:rsidR="005E77FF" w:rsidRPr="00120F32">
        <w:t xml:space="preserve"> </w:t>
      </w:r>
      <w:r w:rsidR="00B61A0E" w:rsidRPr="00B61A0E">
        <w:t>must</w:t>
      </w:r>
      <w:r w:rsidR="005E77FF" w:rsidRPr="00120F32">
        <w:t xml:space="preserve"> be the equivalent of full-time or </w:t>
      </w:r>
      <w:r w:rsidR="00F560D3">
        <w:t>at minimum</w:t>
      </w:r>
      <w:r w:rsidR="005E77FF" w:rsidRPr="00120F32">
        <w:t xml:space="preserve"> </w:t>
      </w:r>
      <w:r w:rsidR="00F560D3">
        <w:t>35</w:t>
      </w:r>
      <w:r w:rsidR="005E77FF" w:rsidRPr="00120F32">
        <w:t xml:space="preserve"> hours per week. </w:t>
      </w:r>
      <w:r w:rsidR="005E77FF">
        <w:t xml:space="preserve">Students </w:t>
      </w:r>
      <w:r w:rsidR="00027B69">
        <w:t>must</w:t>
      </w:r>
      <w:r w:rsidR="005E77FF">
        <w:t xml:space="preserve"> notify </w:t>
      </w:r>
      <w:r w:rsidR="008B1D5A">
        <w:t xml:space="preserve">the </w:t>
      </w:r>
      <w:r w:rsidR="005E77FF">
        <w:t xml:space="preserve">DCE/ADCE in situations </w:t>
      </w:r>
      <w:r w:rsidR="00530497">
        <w:t>w</w:t>
      </w:r>
      <w:r w:rsidR="00D1150D">
        <w:t xml:space="preserve">hen </w:t>
      </w:r>
      <w:r w:rsidR="005E77FF">
        <w:t xml:space="preserve">they </w:t>
      </w:r>
      <w:r w:rsidR="00D1150D">
        <w:t>will be accruing</w:t>
      </w:r>
      <w:r w:rsidR="005E77FF">
        <w:t xml:space="preserve"> less than </w:t>
      </w:r>
      <w:r w:rsidR="00530497">
        <w:t>35</w:t>
      </w:r>
      <w:r w:rsidR="005E77FF">
        <w:t xml:space="preserve"> hours. </w:t>
      </w:r>
      <w:r w:rsidR="005E77FF" w:rsidRPr="00120F32">
        <w:t>Students follow the work schedule</w:t>
      </w:r>
      <w:r w:rsidR="00A23F08">
        <w:t xml:space="preserve"> (excluding time-off)</w:t>
      </w:r>
      <w:r w:rsidR="005E77FF" w:rsidRPr="00120F32">
        <w:t xml:space="preserve"> of their assigned CI</w:t>
      </w:r>
      <w:r w:rsidR="005E77FF">
        <w:t>, which may include days longer than typical 8-hour workday, weekends, and holidays</w:t>
      </w:r>
      <w:r w:rsidR="005E77FF" w:rsidRPr="00120F32">
        <w:t>.</w:t>
      </w:r>
      <w:r w:rsidR="005E77FF">
        <w:t xml:space="preserve"> (exception-students are not required to attend when CI is working </w:t>
      </w:r>
      <w:proofErr w:type="gramStart"/>
      <w:r w:rsidR="005E77FF">
        <w:t>voluntary</w:t>
      </w:r>
      <w:proofErr w:type="gramEnd"/>
      <w:r w:rsidR="005E77FF">
        <w:t xml:space="preserve"> paid overtime)</w:t>
      </w:r>
      <w:r w:rsidR="008B1D5A">
        <w:t xml:space="preserve">. </w:t>
      </w:r>
      <w:r w:rsidR="006C565E">
        <w:t>If</w:t>
      </w:r>
      <w:r w:rsidR="005E77FF" w:rsidRPr="00120F32">
        <w:t xml:space="preserve"> the primary CI is absent</w:t>
      </w:r>
      <w:r w:rsidR="00CB38A2">
        <w:t xml:space="preserve">, </w:t>
      </w:r>
      <w:r w:rsidR="0014247B">
        <w:t>a designated alternate CI will supervise</w:t>
      </w:r>
      <w:r w:rsidR="005E77FF" w:rsidRPr="00120F32">
        <w:t xml:space="preserve"> the student </w:t>
      </w:r>
      <w:r w:rsidR="00030FA4">
        <w:t xml:space="preserve">as outlined under Clinical Instructor Responsibilities.  </w:t>
      </w:r>
      <w:r w:rsidR="00687798">
        <w:t>The student</w:t>
      </w:r>
      <w:r w:rsidR="005E77FF" w:rsidRPr="00120F32">
        <w:t xml:space="preserve"> </w:t>
      </w:r>
      <w:r w:rsidR="00E268AA" w:rsidRPr="00120F32">
        <w:t>wil</w:t>
      </w:r>
      <w:r w:rsidR="00E268AA">
        <w:t>l</w:t>
      </w:r>
      <w:r w:rsidR="005E77FF" w:rsidRPr="00120F32">
        <w:t xml:space="preserve"> follow the schedule of the </w:t>
      </w:r>
      <w:r w:rsidR="00CB38A2">
        <w:t>alternate</w:t>
      </w:r>
      <w:r w:rsidR="005E77FF" w:rsidRPr="00120F32">
        <w:t xml:space="preserve"> CI.</w:t>
      </w:r>
      <w:r w:rsidR="00E268AA">
        <w:t xml:space="preserve"> </w:t>
      </w:r>
    </w:p>
    <w:p w14:paraId="12D77A36" w14:textId="485FE719" w:rsidR="00B56B2D" w:rsidRDefault="00B56B2D" w:rsidP="00B56B2D">
      <w:r>
        <w:t xml:space="preserve">Beginning and end dates for clinical education experiences are established by the program and provided to students in advance. There may be days or weeks between scheduled clinical experiences which are reserved for site orientation or in person required onboarding activities, clinical make up days and adjusted schedules as needed for individual students and/or experiences. Students should not consider this as time off or vacation days. Students must be available during these dates for clinic activities. </w:t>
      </w:r>
    </w:p>
    <w:p w14:paraId="73753D2A" w14:textId="38BD2C60" w:rsidR="00DB2660" w:rsidRPr="002966CE" w:rsidRDefault="00F900E5" w:rsidP="00A55CB7">
      <w:pPr>
        <w:pStyle w:val="Heading2"/>
      </w:pPr>
      <w:bookmarkStart w:id="49" w:name="_Toc102563669"/>
      <w:r w:rsidRPr="002966CE">
        <w:t xml:space="preserve">Planned </w:t>
      </w:r>
      <w:r w:rsidR="00DB2660" w:rsidRPr="002966CE">
        <w:t>Absences</w:t>
      </w:r>
      <w:bookmarkEnd w:id="49"/>
    </w:p>
    <w:p w14:paraId="653454E1" w14:textId="6BBE56C2" w:rsidR="005E77FF" w:rsidRDefault="005E77FF" w:rsidP="005E77FF">
      <w:r>
        <w:t xml:space="preserve">Students are not permitted any absences during clinical education experiences. Students are required to notify the DCE/ADCE </w:t>
      </w:r>
      <w:r w:rsidR="00A079C7">
        <w:t xml:space="preserve">in advance </w:t>
      </w:r>
      <w:r w:rsidR="008460DB">
        <w:t>of professional</w:t>
      </w:r>
      <w:r w:rsidR="000B0CE4">
        <w:t>, religious,</w:t>
      </w:r>
      <w:r w:rsidR="008460DB">
        <w:t xml:space="preserve"> </w:t>
      </w:r>
      <w:r w:rsidR="0070655C">
        <w:t xml:space="preserve">jury duty, </w:t>
      </w:r>
      <w:r w:rsidR="008460DB">
        <w:t>or life event</w:t>
      </w:r>
      <w:r w:rsidR="000B0CE4">
        <w:t>s</w:t>
      </w:r>
      <w:r w:rsidR="008460DB">
        <w:t xml:space="preserve"> that may impact </w:t>
      </w:r>
      <w:r w:rsidR="00411EBC">
        <w:t>attendance</w:t>
      </w:r>
      <w:r>
        <w:t xml:space="preserve">. Students </w:t>
      </w:r>
      <w:r w:rsidR="00411EBC">
        <w:t>must</w:t>
      </w:r>
      <w:r>
        <w:t xml:space="preserve"> complete the Student Notice of Absence Form found at </w:t>
      </w:r>
      <w:hyperlink r:id="rId21" w:history="1">
        <w:r w:rsidR="00E733EA" w:rsidRPr="009863B9">
          <w:rPr>
            <w:rStyle w:val="Hyperlink"/>
          </w:rPr>
          <w:t>https://healthsciences.nova.edu/pt/dpt/clinical-education/student-absence-form1.pd</w:t>
        </w:r>
      </w:hyperlink>
      <w:r w:rsidRPr="67684F09">
        <w:rPr>
          <w:rStyle w:val="Hyperlink"/>
        </w:rPr>
        <w:t>f</w:t>
      </w:r>
      <w:r>
        <w:t xml:space="preserve"> and  email the form to the DCE</w:t>
      </w:r>
      <w:r w:rsidR="00411EBC">
        <w:t>/</w:t>
      </w:r>
      <w:r>
        <w:t xml:space="preserve">ADCE. </w:t>
      </w:r>
      <w:r w:rsidR="000B0CE4" w:rsidRPr="000B0CE4">
        <w:t xml:space="preserve">Only after a student has received approval from the </w:t>
      </w:r>
      <w:r w:rsidR="000B0CE4">
        <w:t xml:space="preserve">DCE/ADCE </w:t>
      </w:r>
      <w:r w:rsidR="000B0CE4" w:rsidRPr="000B0CE4">
        <w:t>may they reach out to their CI/SCCE for approval</w:t>
      </w:r>
      <w:r w:rsidR="000B0CE4">
        <w:t xml:space="preserve">. </w:t>
      </w:r>
      <w:r>
        <w:t xml:space="preserve">Regardless of reason for absence, all clinical experience time missed must be made-up.  Failure to notify the program of absences and/or failure to make-up the missed </w:t>
      </w:r>
      <w:r w:rsidR="009420B6">
        <w:t>time</w:t>
      </w:r>
      <w:r>
        <w:t xml:space="preserve"> may result in failure of the clinical experience, referral to CSP, and may delay graduation. </w:t>
      </w:r>
      <w:r w:rsidR="000B0CE4">
        <w:t xml:space="preserve"> </w:t>
      </w:r>
    </w:p>
    <w:p w14:paraId="15B6773E" w14:textId="6DA00B62" w:rsidR="00DB2660" w:rsidRPr="002966CE" w:rsidRDefault="00770BC1" w:rsidP="00A55CB7">
      <w:pPr>
        <w:pStyle w:val="Heading2"/>
      </w:pPr>
      <w:bookmarkStart w:id="50" w:name="_Toc102563670"/>
      <w:r w:rsidRPr="002966CE">
        <w:t>Unexpected Absences</w:t>
      </w:r>
      <w:bookmarkEnd w:id="50"/>
      <w:r w:rsidRPr="002966CE">
        <w:t xml:space="preserve"> </w:t>
      </w:r>
    </w:p>
    <w:p w14:paraId="4A3D6314" w14:textId="0FE2E9A7" w:rsidR="007C6D3F" w:rsidRDefault="00BE4707" w:rsidP="007C6D3F">
      <w:r>
        <w:t xml:space="preserve">Unplanned events such as </w:t>
      </w:r>
      <w:r w:rsidR="007C6D3F" w:rsidRPr="007C6D3F">
        <w:t>personal</w:t>
      </w:r>
      <w:r w:rsidR="00434DDD">
        <w:t xml:space="preserve"> </w:t>
      </w:r>
      <w:r w:rsidR="00F834AD">
        <w:t>illness/</w:t>
      </w:r>
      <w:r>
        <w:t>injury</w:t>
      </w:r>
      <w:r w:rsidR="007C6D3F" w:rsidRPr="007C6D3F">
        <w:t xml:space="preserve">, </w:t>
      </w:r>
      <w:r w:rsidR="00F834AD">
        <w:t xml:space="preserve">family emergency, </w:t>
      </w:r>
      <w:r w:rsidR="00540B8D">
        <w:t>death in the family,</w:t>
      </w:r>
      <w:r w:rsidR="002D6B9A">
        <w:t xml:space="preserve"> </w:t>
      </w:r>
      <w:r>
        <w:t>transportation issues</w:t>
      </w:r>
      <w:r w:rsidR="007C6D3F" w:rsidRPr="007C6D3F">
        <w:t>,</w:t>
      </w:r>
      <w:r w:rsidR="00E33560">
        <w:t xml:space="preserve"> </w:t>
      </w:r>
      <w:r w:rsidR="007C6D3F" w:rsidRPr="007C6D3F">
        <w:t>etc.</w:t>
      </w:r>
      <w:r w:rsidR="00434DDD">
        <w:t xml:space="preserve"> may arise</w:t>
      </w:r>
      <w:r w:rsidR="00F834AD">
        <w:t>.</w:t>
      </w:r>
      <w:r w:rsidR="007C6D3F" w:rsidRPr="007C6D3F">
        <w:t xml:space="preserve"> In the event</w:t>
      </w:r>
      <w:r w:rsidR="00E33560">
        <w:t xml:space="preserve"> of </w:t>
      </w:r>
      <w:r w:rsidR="00540B8D">
        <w:t>an unexpected absence</w:t>
      </w:r>
      <w:r w:rsidR="007C6D3F" w:rsidRPr="007C6D3F">
        <w:t xml:space="preserve">, the student is responsible for </w:t>
      </w:r>
      <w:r w:rsidR="004F673B">
        <w:t>immediately informing</w:t>
      </w:r>
      <w:r w:rsidR="007C6D3F" w:rsidRPr="007C6D3F">
        <w:t xml:space="preserve"> the DCE</w:t>
      </w:r>
      <w:r w:rsidR="00E71955">
        <w:t>/ADCE</w:t>
      </w:r>
      <w:r w:rsidR="007C6D3F" w:rsidRPr="007C6D3F">
        <w:t xml:space="preserve"> and CI/SCCE</w:t>
      </w:r>
      <w:r w:rsidR="004F673B">
        <w:t xml:space="preserve">. </w:t>
      </w:r>
      <w:r w:rsidR="00E71955">
        <w:t xml:space="preserve"> </w:t>
      </w:r>
      <w:r w:rsidR="004F673B">
        <w:t xml:space="preserve">A plan will be developed and implemented to </w:t>
      </w:r>
      <w:r w:rsidR="006D6FE1">
        <w:t xml:space="preserve">make-up </w:t>
      </w:r>
      <w:r w:rsidR="004F673B">
        <w:t xml:space="preserve">the </w:t>
      </w:r>
      <w:r w:rsidR="006D6FE1">
        <w:t>missed clinic time</w:t>
      </w:r>
      <w:r w:rsidR="006F6B4B">
        <w:t xml:space="preserve">, </w:t>
      </w:r>
      <w:r w:rsidR="006F6B4B" w:rsidRPr="006F6B4B">
        <w:rPr>
          <w:color w:val="FF0000"/>
        </w:rPr>
        <w:t>if possible</w:t>
      </w:r>
    </w:p>
    <w:p w14:paraId="1D78B7D1" w14:textId="0D73A6EA" w:rsidR="00B56B2D" w:rsidRPr="002966CE" w:rsidRDefault="00B56B2D" w:rsidP="00A55CB7">
      <w:pPr>
        <w:pStyle w:val="Heading2"/>
      </w:pPr>
      <w:bookmarkStart w:id="51" w:name="_Toc102563671"/>
      <w:r w:rsidRPr="002966CE">
        <w:lastRenderedPageBreak/>
        <w:t>Inclement Weather</w:t>
      </w:r>
      <w:bookmarkEnd w:id="51"/>
    </w:p>
    <w:p w14:paraId="2E505B95" w14:textId="43A1CE6E" w:rsidR="005E77FF" w:rsidRDefault="005E77FF" w:rsidP="005E77FF">
      <w:pPr>
        <w:rPr>
          <w:bCs/>
          <w:iCs/>
        </w:rPr>
      </w:pPr>
      <w:r w:rsidRPr="00557496">
        <w:rPr>
          <w:bCs/>
          <w:iCs/>
        </w:rPr>
        <w:t>In the event of severe weather condition</w:t>
      </w:r>
      <w:r>
        <w:rPr>
          <w:bCs/>
          <w:iCs/>
        </w:rPr>
        <w:t>s or natural disasters</w:t>
      </w:r>
      <w:r w:rsidRPr="00557496">
        <w:rPr>
          <w:bCs/>
          <w:iCs/>
        </w:rPr>
        <w:t xml:space="preserve"> (tropical storm, hurricane, severe snowstorm</w:t>
      </w:r>
      <w:r>
        <w:rPr>
          <w:bCs/>
          <w:iCs/>
        </w:rPr>
        <w:t>, etc.</w:t>
      </w:r>
      <w:r w:rsidRPr="00557496">
        <w:rPr>
          <w:bCs/>
          <w:iCs/>
        </w:rPr>
        <w:t>)</w:t>
      </w:r>
      <w:r>
        <w:rPr>
          <w:bCs/>
          <w:iCs/>
        </w:rPr>
        <w:t xml:space="preserve"> </w:t>
      </w:r>
      <w:r w:rsidR="00AE7724">
        <w:rPr>
          <w:bCs/>
          <w:iCs/>
        </w:rPr>
        <w:t xml:space="preserve"> </w:t>
      </w:r>
      <w:r w:rsidR="00FD6337">
        <w:rPr>
          <w:bCs/>
          <w:iCs/>
        </w:rPr>
        <w:t>s</w:t>
      </w:r>
      <w:r>
        <w:rPr>
          <w:bCs/>
          <w:iCs/>
        </w:rPr>
        <w:t xml:space="preserve">tudents </w:t>
      </w:r>
      <w:r w:rsidR="007D55AB">
        <w:rPr>
          <w:bCs/>
          <w:iCs/>
        </w:rPr>
        <w:t xml:space="preserve">must: </w:t>
      </w:r>
    </w:p>
    <w:p w14:paraId="5BD61CAC" w14:textId="545A904D" w:rsidR="005E77FF" w:rsidRPr="00152F50" w:rsidRDefault="005E77FF" w:rsidP="005E77FF">
      <w:pPr>
        <w:pStyle w:val="ListParagraph"/>
        <w:numPr>
          <w:ilvl w:val="0"/>
          <w:numId w:val="17"/>
        </w:numPr>
        <w:rPr>
          <w:u w:val="single"/>
        </w:rPr>
      </w:pPr>
      <w:r>
        <w:t xml:space="preserve">Notify </w:t>
      </w:r>
      <w:r w:rsidR="00FD6337">
        <w:t xml:space="preserve">the </w:t>
      </w:r>
      <w:r>
        <w:t>DCE/ADCE</w:t>
      </w:r>
      <w:r w:rsidR="00FD6337">
        <w:t xml:space="preserve"> </w:t>
      </w:r>
      <w:r>
        <w:t xml:space="preserve"> </w:t>
      </w:r>
    </w:p>
    <w:p w14:paraId="2B04A23D" w14:textId="77777777" w:rsidR="005E77FF" w:rsidRPr="00026272" w:rsidRDefault="005E77FF" w:rsidP="005E77FF">
      <w:pPr>
        <w:pStyle w:val="ListParagraph"/>
        <w:numPr>
          <w:ilvl w:val="0"/>
          <w:numId w:val="17"/>
        </w:numPr>
      </w:pPr>
      <w:r w:rsidRPr="00026272">
        <w:t>Remain in contact with CI and/or SCCE</w:t>
      </w:r>
      <w:r>
        <w:t xml:space="preserve"> before, during, and after </w:t>
      </w:r>
      <w:proofErr w:type="gramStart"/>
      <w:r>
        <w:t>event</w:t>
      </w:r>
      <w:proofErr w:type="gramEnd"/>
    </w:p>
    <w:p w14:paraId="107F1019" w14:textId="77777777" w:rsidR="00FD6337" w:rsidRPr="00FD6337" w:rsidRDefault="00FD6337" w:rsidP="0040019E">
      <w:pPr>
        <w:pStyle w:val="ListParagraph"/>
        <w:numPr>
          <w:ilvl w:val="0"/>
          <w:numId w:val="17"/>
        </w:numPr>
        <w:rPr>
          <w:u w:val="single"/>
        </w:rPr>
      </w:pPr>
      <w:r>
        <w:t xml:space="preserve">Follow facility procedures and </w:t>
      </w:r>
      <w:proofErr w:type="gramStart"/>
      <w:r>
        <w:t>directives</w:t>
      </w:r>
      <w:proofErr w:type="gramEnd"/>
      <w:r>
        <w:t xml:space="preserve"> </w:t>
      </w:r>
    </w:p>
    <w:p w14:paraId="403BDE52" w14:textId="77777777" w:rsidR="00BC77BB" w:rsidRDefault="00FA60A2" w:rsidP="0040019E">
      <w:pPr>
        <w:pStyle w:val="ListParagraph"/>
        <w:numPr>
          <w:ilvl w:val="0"/>
          <w:numId w:val="17"/>
        </w:numPr>
      </w:pPr>
      <w:r>
        <w:t>Take actions to protect their personal safety</w:t>
      </w:r>
      <w:r w:rsidR="00BC77BB">
        <w:t xml:space="preserve">. </w:t>
      </w:r>
    </w:p>
    <w:p w14:paraId="3BDDE1EC" w14:textId="2BC40646" w:rsidR="005E77FF" w:rsidRPr="003D7253" w:rsidRDefault="005E77FF" w:rsidP="005E77FF">
      <w:pPr>
        <w:pStyle w:val="ListParagraph"/>
        <w:numPr>
          <w:ilvl w:val="0"/>
          <w:numId w:val="17"/>
        </w:numPr>
        <w:rPr>
          <w:u w:val="single"/>
        </w:rPr>
      </w:pPr>
      <w:r>
        <w:t xml:space="preserve">Receive clearance from CI and/or SCCE before returning to </w:t>
      </w:r>
      <w:proofErr w:type="gramStart"/>
      <w:r w:rsidR="00BC42C4">
        <w:t>facility</w:t>
      </w:r>
      <w:proofErr w:type="gramEnd"/>
    </w:p>
    <w:p w14:paraId="2850E0C0" w14:textId="4C952301" w:rsidR="004D1A43" w:rsidRPr="003D7253" w:rsidRDefault="004D1A43" w:rsidP="005E77FF">
      <w:pPr>
        <w:pStyle w:val="ListParagraph"/>
        <w:numPr>
          <w:ilvl w:val="0"/>
          <w:numId w:val="17"/>
        </w:numPr>
        <w:rPr>
          <w:u w:val="single"/>
        </w:rPr>
      </w:pPr>
      <w:r>
        <w:t xml:space="preserve">Make up missed time if </w:t>
      </w:r>
      <w:r w:rsidR="009F0F85">
        <w:t xml:space="preserve">an absence exceeds 3 days. </w:t>
      </w:r>
    </w:p>
    <w:p w14:paraId="4F2892FA" w14:textId="77777777" w:rsidR="00682FAD" w:rsidRDefault="00682FAD" w:rsidP="00682FAD">
      <w:pPr>
        <w:pStyle w:val="Heading1"/>
      </w:pPr>
      <w:bookmarkStart w:id="52" w:name="_Toc102563672"/>
      <w:r>
        <w:t>Leave of Absence</w:t>
      </w:r>
      <w:bookmarkEnd w:id="52"/>
      <w:r>
        <w:t xml:space="preserve"> </w:t>
      </w:r>
    </w:p>
    <w:p w14:paraId="629B5E67" w14:textId="4E3DB9DC" w:rsidR="00682FAD" w:rsidRPr="008345C2" w:rsidRDefault="0066407D" w:rsidP="00682FAD">
      <w:bookmarkStart w:id="53" w:name="_Hlk15995411"/>
      <w:r>
        <w:t xml:space="preserve">Students who are seeking </w:t>
      </w:r>
      <w:proofErr w:type="gramStart"/>
      <w:r>
        <w:t>leave</w:t>
      </w:r>
      <w:proofErr w:type="gramEnd"/>
      <w:r>
        <w:t xml:space="preserve"> of absence from the DPT program should contact the program director. </w:t>
      </w:r>
      <w:r w:rsidR="00235D65">
        <w:t xml:space="preserve">The CHCS </w:t>
      </w:r>
      <w:r w:rsidR="006F4432">
        <w:t>Student Handbook policy found at</w:t>
      </w:r>
      <w:r w:rsidR="00217634" w:rsidRPr="00217634">
        <w:t xml:space="preserve"> </w:t>
      </w:r>
      <w:hyperlink r:id="rId22" w:history="1">
        <w:r w:rsidR="00217634" w:rsidRPr="00217634">
          <w:rPr>
            <w:rStyle w:val="Hyperlink"/>
          </w:rPr>
          <w:t>https://www.nova.edu/publications/chcs/chcs_student_handbook/index.html</w:t>
        </w:r>
      </w:hyperlink>
      <w:r w:rsidR="006F4432">
        <w:t xml:space="preserve"> states</w:t>
      </w:r>
      <w:bookmarkEnd w:id="53"/>
      <w:r w:rsidR="006F4432">
        <w:t>: “</w:t>
      </w:r>
      <w:r w:rsidR="006F4432" w:rsidRPr="006F4432">
        <w:t>A student seeking a voluntary Leave of Absence must submit his or her request in writing to the program director and/or department chair. The Leave of Absence request form that must be completed and submitted can be located at https://healthsciences.nova.edu/forms/loa-request-form.pdf. The request must include: 1) the reason for the request for the leave of absence (LOA) and the length of time the student is requesting, 2) a statement that he/she is in good academic standing, and 3) any documentation substantiating the need for the LOA such as a letter from a physician or other entity. If the request for the LOA is after the fourth week of the term, he/she will not be eligible to receive any tuition refund. The dean, in collaboration with the director and/or the chair will review the written request, weigh the need for the request with the need for the student to continue in the program uninterrupted, review the student’s academic standing and the length of the request, and determine whether the Leave of Absence is warranted. In collaboration with the dean, the director and/or chair will make this determination and then notify the student in writing whether a Leave of Absence will be granted and the conditions and timeframe under which the student may return to school. Satisfactory performance of essential functions may be used to grant a leave or reentry into the program. Prior to returning from the LOA, the student may be required to audit courses</w:t>
      </w:r>
      <w:r w:rsidR="006F4432">
        <w:t xml:space="preserve">.” </w:t>
      </w:r>
    </w:p>
    <w:p w14:paraId="5A72BED6" w14:textId="5D47A0DD" w:rsidR="00AB6B08" w:rsidRDefault="00AB6B08" w:rsidP="00A47B55">
      <w:pPr>
        <w:pStyle w:val="Heading1"/>
      </w:pPr>
      <w:bookmarkStart w:id="54" w:name="_Toc102563673"/>
      <w:r>
        <w:t>ADA Accommodations</w:t>
      </w:r>
      <w:bookmarkEnd w:id="54"/>
      <w:r>
        <w:t xml:space="preserve"> </w:t>
      </w:r>
    </w:p>
    <w:p w14:paraId="1FF32876" w14:textId="074419DC" w:rsidR="009068E8" w:rsidRPr="009068E8" w:rsidRDefault="006467C2" w:rsidP="002959A7">
      <w:r>
        <w:t xml:space="preserve">Students who are seeking </w:t>
      </w:r>
      <w:r w:rsidR="00796580">
        <w:t xml:space="preserve">accommodations should contact the NSU Student Disability Office at </w:t>
      </w:r>
      <w:r w:rsidR="002959A7">
        <w:t>(954) 262-7185 or</w:t>
      </w:r>
      <w:r w:rsidR="00E63F69">
        <w:t xml:space="preserve"> </w:t>
      </w:r>
      <w:hyperlink r:id="rId23">
        <w:r w:rsidR="00E63F69" w:rsidRPr="67B6DEA3">
          <w:rPr>
            <w:rStyle w:val="Hyperlink"/>
          </w:rPr>
          <w:t>disabilityservices@nova.edu</w:t>
        </w:r>
      </w:hyperlink>
      <w:r w:rsidR="004D5318">
        <w:rPr>
          <w:rStyle w:val="Hyperlink"/>
        </w:rPr>
        <w:t xml:space="preserve">  </w:t>
      </w:r>
      <w:r w:rsidR="00E63F69">
        <w:rPr>
          <w:rStyle w:val="Hyperlink"/>
        </w:rPr>
        <w:t xml:space="preserve"> </w:t>
      </w:r>
      <w:bookmarkStart w:id="55" w:name="_Hlk15999012"/>
      <w:r w:rsidR="00E63F69">
        <w:t xml:space="preserve">The CHCS Student Handbook Policy found at </w:t>
      </w:r>
      <w:hyperlink r:id="rId24">
        <w:r w:rsidR="0034499B" w:rsidRPr="67B6DEA3">
          <w:rPr>
            <w:rStyle w:val="Hyperlink"/>
          </w:rPr>
          <w:t>https://www.nova.edu/publications/chcs/chcs_student_handbook/index.html</w:t>
        </w:r>
      </w:hyperlink>
      <w:r w:rsidR="0034499B">
        <w:t xml:space="preserve"> state</w:t>
      </w:r>
      <w:bookmarkEnd w:id="55"/>
      <w:r w:rsidR="0034499B">
        <w:t xml:space="preserve">s: “Students seeking disability accommodations should contact the NSU Office of Student Disability Services. Contact information for the Office of Student Disability Services, as well as policies and procedures relating to disability accommodations, are available on the Office of Student Disability Services website, located at </w:t>
      </w:r>
      <w:hyperlink r:id="rId25" w:history="1">
        <w:r w:rsidR="00A264EF" w:rsidRPr="00FF41B9">
          <w:rPr>
            <w:rStyle w:val="Hyperlink"/>
          </w:rPr>
          <w:t>https://www.nova.edu/disabilityservices/index.html</w:t>
        </w:r>
      </w:hyperlink>
      <w:r w:rsidR="00A264EF">
        <w:t xml:space="preserve"> </w:t>
      </w:r>
      <w:r w:rsidR="0034499B">
        <w:t xml:space="preserve"> See the NSU Student Handbook, Statement on Student Rights section for the Nondiscrimination Statement, as well as the Additional Grievance Procedures Available section for the Grievance Procedure for Discrimination based on Disability.”</w:t>
      </w:r>
    </w:p>
    <w:p w14:paraId="22994AAA" w14:textId="4CA62696" w:rsidR="767E59D1" w:rsidRDefault="767E59D1" w:rsidP="67B6DEA3">
      <w:r>
        <w:t xml:space="preserve">Clinical education sites are not required to offer accommodations which may hinder or prevent </w:t>
      </w:r>
      <w:r w:rsidR="1A43BBD3">
        <w:t>placements.</w:t>
      </w:r>
    </w:p>
    <w:p w14:paraId="6ED74081" w14:textId="5227C30E" w:rsidR="00C46270" w:rsidRPr="0013012C" w:rsidRDefault="00080C77" w:rsidP="00A47B55">
      <w:pPr>
        <w:pStyle w:val="Heading1"/>
        <w:rPr>
          <w:bCs/>
        </w:rPr>
      </w:pPr>
      <w:bookmarkStart w:id="56" w:name="_Toc102563674"/>
      <w:r w:rsidRPr="0013012C">
        <w:rPr>
          <w:bCs/>
        </w:rPr>
        <w:lastRenderedPageBreak/>
        <w:t>Student Assessment</w:t>
      </w:r>
      <w:bookmarkEnd w:id="56"/>
    </w:p>
    <w:p w14:paraId="4C5B6E43" w14:textId="42DA282D" w:rsidR="002D644C" w:rsidRDefault="002D644C" w:rsidP="00080C77">
      <w:pPr>
        <w:pStyle w:val="Heading2"/>
      </w:pPr>
      <w:bookmarkStart w:id="57" w:name="_Toc102563675"/>
      <w:r>
        <w:t>Clinical Performance Instru</w:t>
      </w:r>
      <w:r w:rsidR="00633222">
        <w:t>ment (CPI)</w:t>
      </w:r>
      <w:bookmarkEnd w:id="57"/>
    </w:p>
    <w:p w14:paraId="46441266" w14:textId="3648F984" w:rsidR="00633222" w:rsidRPr="00633222" w:rsidRDefault="00633222" w:rsidP="00633222">
      <w:r>
        <w:t xml:space="preserve">NSU </w:t>
      </w:r>
      <w:r w:rsidR="005E6909">
        <w:t xml:space="preserve">DPT Program Ft. Lauderdale </w:t>
      </w:r>
      <w:r>
        <w:t xml:space="preserve">uses the APTA CPI </w:t>
      </w:r>
      <w:r w:rsidR="002C7DBC">
        <w:t xml:space="preserve">3.0 </w:t>
      </w:r>
      <w:r>
        <w:t xml:space="preserve">for </w:t>
      </w:r>
      <w:r w:rsidR="008C6659">
        <w:t>summative</w:t>
      </w:r>
      <w:r w:rsidR="00A22B30">
        <w:t xml:space="preserve"> clinical </w:t>
      </w:r>
      <w:r w:rsidR="00E22105">
        <w:t>performance assessment</w:t>
      </w:r>
      <w:r>
        <w:t xml:space="preserve"> </w:t>
      </w:r>
      <w:r w:rsidR="00605F97">
        <w:t xml:space="preserve">of </w:t>
      </w:r>
      <w:r w:rsidR="00A22B30">
        <w:t>students</w:t>
      </w:r>
      <w:r>
        <w:t xml:space="preserve"> for all full-time clinical education experiences.</w:t>
      </w:r>
      <w:r w:rsidR="001D4F3A">
        <w:t xml:space="preserve"> </w:t>
      </w:r>
      <w:r w:rsidR="00E22105">
        <w:t xml:space="preserve"> </w:t>
      </w:r>
      <w:r w:rsidR="003D0271">
        <w:t xml:space="preserve">A Final CPI is completed for the first full-time clinical experience, and a Midterm and Final CPI for each terminal full-time clinical experience. </w:t>
      </w:r>
      <w:r w:rsidR="00A2206D">
        <w:t>The CI</w:t>
      </w:r>
      <w:r w:rsidR="000069A3">
        <w:t xml:space="preserve"> completes a student </w:t>
      </w:r>
      <w:r w:rsidR="00662AC2">
        <w:t>assessment</w:t>
      </w:r>
      <w:r w:rsidR="003D3660">
        <w:t>,</w:t>
      </w:r>
      <w:r w:rsidR="000069A3">
        <w:t xml:space="preserve"> and the student </w:t>
      </w:r>
      <w:r w:rsidR="00453F62">
        <w:t xml:space="preserve">completes </w:t>
      </w:r>
      <w:r w:rsidR="000069A3">
        <w:t>a self-assessment</w:t>
      </w:r>
      <w:r w:rsidR="00627921">
        <w:t xml:space="preserve">.  </w:t>
      </w:r>
      <w:r w:rsidR="003857E0" w:rsidRPr="00E733EA">
        <w:t xml:space="preserve">The program completes the CI-student pairing process which provides the CI and student access to their respective CPI evaluations. </w:t>
      </w:r>
      <w:r w:rsidR="002A2DBA" w:rsidRPr="00E733EA">
        <w:t xml:space="preserve">The </w:t>
      </w:r>
      <w:r w:rsidR="00BC1258" w:rsidRPr="00E733EA">
        <w:t>CI and student</w:t>
      </w:r>
      <w:r w:rsidR="00BC1258">
        <w:t xml:space="preserve"> </w:t>
      </w:r>
      <w:r w:rsidR="008D0E6E">
        <w:t xml:space="preserve">meet to </w:t>
      </w:r>
      <w:r w:rsidR="00B1771A">
        <w:t xml:space="preserve">review and discuss </w:t>
      </w:r>
      <w:r w:rsidR="00660701">
        <w:t>each other’s assessment</w:t>
      </w:r>
      <w:r w:rsidR="00F22305">
        <w:t>s</w:t>
      </w:r>
      <w:r w:rsidR="00660701">
        <w:t xml:space="preserve"> </w:t>
      </w:r>
      <w:r w:rsidR="003D0271">
        <w:t xml:space="preserve">and complete the sign-off process. </w:t>
      </w:r>
      <w:r w:rsidR="00AA023E">
        <w:t xml:space="preserve"> </w:t>
      </w:r>
    </w:p>
    <w:p w14:paraId="308FB335" w14:textId="7111037E" w:rsidR="00080C77" w:rsidRPr="00E733EA" w:rsidRDefault="00080C77" w:rsidP="00080C77">
      <w:pPr>
        <w:pStyle w:val="Heading2"/>
      </w:pPr>
      <w:bookmarkStart w:id="58" w:name="_Toc102563676"/>
      <w:r w:rsidRPr="00E733EA">
        <w:t>CPI Training</w:t>
      </w:r>
      <w:bookmarkEnd w:id="58"/>
      <w:r w:rsidRPr="00E733EA">
        <w:t xml:space="preserve"> </w:t>
      </w:r>
    </w:p>
    <w:p w14:paraId="273EFE83" w14:textId="1FCA7DCE" w:rsidR="00EF6766" w:rsidRDefault="000C5E9A" w:rsidP="67B6DEA3">
      <w:r w:rsidRPr="00E733EA">
        <w:t>CIs</w:t>
      </w:r>
      <w:r w:rsidR="00F96A13" w:rsidRPr="00E733EA">
        <w:t xml:space="preserve"> and students</w:t>
      </w:r>
      <w:r w:rsidRPr="00E733EA">
        <w:t xml:space="preserve"> </w:t>
      </w:r>
      <w:r w:rsidR="00C022AE" w:rsidRPr="00E733EA">
        <w:t>are required</w:t>
      </w:r>
      <w:r w:rsidR="0095120E" w:rsidRPr="00E733EA">
        <w:t xml:space="preserve"> to</w:t>
      </w:r>
      <w:r w:rsidR="00C022AE" w:rsidRPr="00E733EA">
        <w:t xml:space="preserve"> </w:t>
      </w:r>
      <w:r w:rsidRPr="00E733EA">
        <w:t xml:space="preserve">complete </w:t>
      </w:r>
      <w:r w:rsidR="009E1A61" w:rsidRPr="00E733EA">
        <w:t xml:space="preserve">the APTA </w:t>
      </w:r>
      <w:r w:rsidR="00DD5CB4" w:rsidRPr="00E733EA">
        <w:t xml:space="preserve">CPI </w:t>
      </w:r>
      <w:r w:rsidR="00781C6E" w:rsidRPr="00E733EA">
        <w:t xml:space="preserve">3.0 </w:t>
      </w:r>
      <w:r w:rsidR="00115912" w:rsidRPr="00E733EA">
        <w:t xml:space="preserve">training </w:t>
      </w:r>
      <w:r w:rsidR="00B85821" w:rsidRPr="00E733EA">
        <w:t xml:space="preserve">and </w:t>
      </w:r>
      <w:r w:rsidR="00861A94" w:rsidRPr="00E733EA">
        <w:t>assessment</w:t>
      </w:r>
      <w:r w:rsidR="00B85821" w:rsidRPr="00E733EA">
        <w:t xml:space="preserve"> </w:t>
      </w:r>
      <w:r w:rsidRPr="00E733EA">
        <w:t xml:space="preserve">prior to </w:t>
      </w:r>
      <w:r w:rsidR="00A55235" w:rsidRPr="00E733EA">
        <w:t xml:space="preserve">receiving </w:t>
      </w:r>
      <w:r w:rsidRPr="00E733EA">
        <w:t>access to the online CPI</w:t>
      </w:r>
      <w:r w:rsidR="002527D1" w:rsidRPr="00E733EA">
        <w:t>.</w:t>
      </w:r>
      <w:r w:rsidR="001018E9" w:rsidRPr="00E733EA">
        <w:t xml:space="preserve"> </w:t>
      </w:r>
      <w:r w:rsidR="009D1276" w:rsidRPr="00E733EA">
        <w:t xml:space="preserve"> </w:t>
      </w:r>
      <w:r w:rsidR="00803603" w:rsidRPr="00E733EA">
        <w:t xml:space="preserve">The program provides CIs and students with instructions on how to access the </w:t>
      </w:r>
      <w:r w:rsidR="00B06AE5" w:rsidRPr="00E733EA">
        <w:t xml:space="preserve">APTA </w:t>
      </w:r>
      <w:r w:rsidR="00803603" w:rsidRPr="00E733EA">
        <w:t xml:space="preserve">CPI </w:t>
      </w:r>
      <w:r w:rsidR="00B06AE5" w:rsidRPr="00E733EA">
        <w:t xml:space="preserve">3.0 </w:t>
      </w:r>
      <w:r w:rsidR="00803603" w:rsidRPr="00E733EA">
        <w:t xml:space="preserve">training. </w:t>
      </w:r>
      <w:r w:rsidR="000D4CAB" w:rsidRPr="00E733EA">
        <w:t xml:space="preserve"> </w:t>
      </w:r>
      <w:r w:rsidR="00593974" w:rsidRPr="00E733EA">
        <w:t xml:space="preserve">There is no cost associated with the training and APTA membership is not required. </w:t>
      </w:r>
      <w:r w:rsidR="00B06AE5" w:rsidRPr="00E733EA">
        <w:t xml:space="preserve"> </w:t>
      </w:r>
      <w:r w:rsidR="009D1276" w:rsidRPr="00E733EA">
        <w:t xml:space="preserve">A passing score of </w:t>
      </w:r>
      <w:r w:rsidR="00E23830" w:rsidRPr="00E733EA">
        <w:t>1</w:t>
      </w:r>
      <w:r w:rsidR="009D1276" w:rsidRPr="00E733EA">
        <w:t xml:space="preserve">00% is required </w:t>
      </w:r>
      <w:r w:rsidR="00E23830" w:rsidRPr="00E733EA">
        <w:t>for completion of the training.  The assessment may be taken as many times as needed to</w:t>
      </w:r>
      <w:r w:rsidR="00861A94" w:rsidRPr="00E733EA">
        <w:t xml:space="preserve"> achieve the passing score. </w:t>
      </w:r>
      <w:r w:rsidR="00E23830" w:rsidRPr="00E733EA">
        <w:t xml:space="preserve"> </w:t>
      </w:r>
      <w:r w:rsidR="00420057" w:rsidRPr="00E733EA">
        <w:t xml:space="preserve"> </w:t>
      </w:r>
      <w:r w:rsidR="006E72A2" w:rsidRPr="00E733EA">
        <w:t xml:space="preserve">The </w:t>
      </w:r>
      <w:r w:rsidR="00B85767" w:rsidRPr="00E733EA">
        <w:t xml:space="preserve">APTA </w:t>
      </w:r>
      <w:r w:rsidR="006E72A2" w:rsidRPr="00E733EA">
        <w:t>CPI</w:t>
      </w:r>
      <w:r w:rsidR="00B85767" w:rsidRPr="00E733EA">
        <w:t xml:space="preserve"> 3.0 training </w:t>
      </w:r>
      <w:r w:rsidR="003B27DA" w:rsidRPr="00E733EA">
        <w:t>only needs to be completed once.</w:t>
      </w:r>
      <w:r w:rsidR="00CA524B" w:rsidRPr="00E733EA">
        <w:t xml:space="preserve"> </w:t>
      </w:r>
    </w:p>
    <w:p w14:paraId="5D962896" w14:textId="1796F488" w:rsidR="005A18B3" w:rsidRDefault="005A18B3" w:rsidP="005A18B3">
      <w:pPr>
        <w:pStyle w:val="Heading2"/>
      </w:pPr>
      <w:bookmarkStart w:id="59" w:name="_Toc102563677"/>
      <w:r>
        <w:t>Grading</w:t>
      </w:r>
      <w:bookmarkEnd w:id="59"/>
      <w:r>
        <w:t xml:space="preserve"> </w:t>
      </w:r>
    </w:p>
    <w:p w14:paraId="533DD0F9" w14:textId="140AF89B" w:rsidR="00AD65C0" w:rsidRDefault="00070590" w:rsidP="00F04544">
      <w:r>
        <w:t xml:space="preserve">Each </w:t>
      </w:r>
      <w:r w:rsidR="0098561C">
        <w:t xml:space="preserve">full-time </w:t>
      </w:r>
      <w:r>
        <w:t>c</w:t>
      </w:r>
      <w:r w:rsidR="005A18B3" w:rsidRPr="005A18B3">
        <w:t>linical education experience</w:t>
      </w:r>
      <w:r>
        <w:t xml:space="preserve"> is a separate and distinct course</w:t>
      </w:r>
      <w:r w:rsidR="003F139C">
        <w:t xml:space="preserve"> which is </w:t>
      </w:r>
      <w:r w:rsidR="005A18B3" w:rsidRPr="005A18B3">
        <w:t xml:space="preserve">graded </w:t>
      </w:r>
      <w:r w:rsidR="0098561C">
        <w:t>as</w:t>
      </w:r>
      <w:r w:rsidR="005A18B3" w:rsidRPr="005A18B3">
        <w:t xml:space="preserve"> </w:t>
      </w:r>
      <w:r w:rsidR="007B362A">
        <w:t>p</w:t>
      </w:r>
      <w:r w:rsidR="005A18B3" w:rsidRPr="005A18B3">
        <w:t>ass/</w:t>
      </w:r>
      <w:r w:rsidR="007B362A">
        <w:t>f</w:t>
      </w:r>
      <w:r w:rsidR="005A18B3" w:rsidRPr="005A18B3">
        <w:t>ail</w:t>
      </w:r>
      <w:r w:rsidR="003F139C">
        <w:t xml:space="preserve">. </w:t>
      </w:r>
      <w:r w:rsidR="007B362A">
        <w:t xml:space="preserve"> </w:t>
      </w:r>
      <w:r w:rsidR="005A18B3" w:rsidRPr="005A18B3">
        <w:t xml:space="preserve">The </w:t>
      </w:r>
      <w:r w:rsidR="003C471A">
        <w:t>DCE/ADCE</w:t>
      </w:r>
      <w:r w:rsidR="005A18B3" w:rsidRPr="005A18B3">
        <w:t xml:space="preserve"> assigns grades for </w:t>
      </w:r>
      <w:r w:rsidR="003C471A">
        <w:t xml:space="preserve">clinical education </w:t>
      </w:r>
      <w:r w:rsidR="005A18B3" w:rsidRPr="005A18B3">
        <w:t xml:space="preserve">courses based </w:t>
      </w:r>
      <w:r w:rsidR="00AD65C0">
        <w:t xml:space="preserve">on satisfactory </w:t>
      </w:r>
      <w:r w:rsidR="00F76FBF">
        <w:t xml:space="preserve">completion of all course assignments, </w:t>
      </w:r>
      <w:r w:rsidR="00393A61">
        <w:t>outcome on</w:t>
      </w:r>
      <w:r w:rsidR="00F76FBF">
        <w:t xml:space="preserve"> the CPI</w:t>
      </w:r>
      <w:r w:rsidR="0024614E">
        <w:t xml:space="preserve">, </w:t>
      </w:r>
      <w:r w:rsidR="00AB0A67">
        <w:t xml:space="preserve">follow up clarification from the </w:t>
      </w:r>
      <w:r w:rsidR="0024614E">
        <w:t xml:space="preserve">CI and/or student </w:t>
      </w:r>
      <w:r w:rsidR="00AB0A67">
        <w:t xml:space="preserve">if needed, </w:t>
      </w:r>
      <w:r w:rsidR="00393A61">
        <w:t xml:space="preserve">and the </w:t>
      </w:r>
      <w:r w:rsidR="000822FA">
        <w:t>student’s</w:t>
      </w:r>
      <w:r w:rsidR="00393A61">
        <w:t xml:space="preserve"> overall performance and </w:t>
      </w:r>
      <w:r w:rsidR="0096179D">
        <w:t xml:space="preserve">professional behavior during the full-time experience.  </w:t>
      </w:r>
    </w:p>
    <w:p w14:paraId="3A20E642" w14:textId="2461D35C" w:rsidR="00AF2C36" w:rsidRDefault="00026B33" w:rsidP="00B36675">
      <w:r w:rsidRPr="00177D9E">
        <w:t xml:space="preserve">For </w:t>
      </w:r>
      <w:r w:rsidR="00512C44" w:rsidRPr="00177D9E">
        <w:t xml:space="preserve">the final two </w:t>
      </w:r>
      <w:r w:rsidRPr="00177D9E">
        <w:t>terminal</w:t>
      </w:r>
      <w:r w:rsidR="4811D5EB" w:rsidRPr="00177D9E">
        <w:t xml:space="preserve"> clinical experiences</w:t>
      </w:r>
      <w:r w:rsidR="00D412B1" w:rsidRPr="00177D9E">
        <w:t xml:space="preserve"> </w:t>
      </w:r>
      <w:bookmarkStart w:id="60" w:name="_Hlk15998097"/>
      <w:r w:rsidR="00D412B1" w:rsidRPr="00177D9E">
        <w:t xml:space="preserve">students must achieve </w:t>
      </w:r>
      <w:r w:rsidR="00512C44" w:rsidRPr="00177D9E">
        <w:t>Entry-Level Physical Therapist</w:t>
      </w:r>
      <w:r w:rsidR="00512C44" w:rsidRPr="00512C44">
        <w:t xml:space="preserve"> Clinical Performance</w:t>
      </w:r>
      <w:r w:rsidR="00D412B1">
        <w:t xml:space="preserve"> to pass the experience</w:t>
      </w:r>
      <w:bookmarkEnd w:id="60"/>
      <w:r w:rsidR="00D412B1">
        <w:t xml:space="preserve">. Students who demonstrate deficiency in </w:t>
      </w:r>
      <w:r w:rsidR="005102B6">
        <w:t>professional</w:t>
      </w:r>
      <w:r>
        <w:t xml:space="preserve"> practice</w:t>
      </w:r>
      <w:r w:rsidR="00D412B1">
        <w:t xml:space="preserve"> </w:t>
      </w:r>
      <w:r w:rsidR="005102B6">
        <w:t xml:space="preserve">and/or practice management criteria </w:t>
      </w:r>
      <w:r w:rsidR="00D412B1">
        <w:t xml:space="preserve">will be considered “at risk” for course failure and may require remediation. </w:t>
      </w:r>
    </w:p>
    <w:p w14:paraId="4FB94087" w14:textId="6F094A3F" w:rsidR="00C76935" w:rsidRDefault="001862BD" w:rsidP="00B36675">
      <w:pPr>
        <w:pStyle w:val="Heading2"/>
      </w:pPr>
      <w:bookmarkStart w:id="61" w:name="_Toc102563678"/>
      <w:r>
        <w:t>Clinical Education Learning</w:t>
      </w:r>
      <w:r w:rsidR="00B954EA" w:rsidRPr="007F6178">
        <w:t xml:space="preserve"> </w:t>
      </w:r>
      <w:r w:rsidR="00C76935" w:rsidRPr="007F6178">
        <w:t>Plan</w:t>
      </w:r>
      <w:bookmarkEnd w:id="61"/>
      <w:r w:rsidR="00C76935" w:rsidRPr="007F6178">
        <w:t xml:space="preserve"> </w:t>
      </w:r>
    </w:p>
    <w:p w14:paraId="1ED864AE" w14:textId="294F1467" w:rsidR="00D979DF" w:rsidRPr="00BB08B6" w:rsidRDefault="00D979DF" w:rsidP="00D979DF">
      <w:r w:rsidRPr="00BB08B6">
        <w:t>For a student identified as having deficiencies in professional</w:t>
      </w:r>
      <w:r w:rsidR="00FB7A78">
        <w:t>ism and/or patient/client</w:t>
      </w:r>
      <w:r w:rsidRPr="00BB08B6">
        <w:t xml:space="preserve"> management criteria during an experience a Clinical Education Learning Plan (Appendix B) will be developed in collaboration with the CI and student. The learning plan will include specific learning objectives/goals to target the identified areas of concern. The learning plan will be implemented during the experience with daily tracking of performance criteria and submitted weekly for review by the DCE/ADCE. Every effort will be made to conduct an in-person site visit for students who are at risk </w:t>
      </w:r>
      <w:proofErr w:type="gramStart"/>
      <w:r w:rsidR="00D3000D">
        <w:t>for</w:t>
      </w:r>
      <w:proofErr w:type="gramEnd"/>
      <w:r w:rsidR="00D3000D">
        <w:t xml:space="preserve"> failure. </w:t>
      </w:r>
    </w:p>
    <w:p w14:paraId="6DAB90A3" w14:textId="79FB313D" w:rsidR="00B12CE3" w:rsidRDefault="00B12CE3" w:rsidP="00B36675">
      <w:pPr>
        <w:pStyle w:val="Heading2"/>
      </w:pPr>
      <w:bookmarkStart w:id="62" w:name="_Toc102563679"/>
      <w:r>
        <w:t>Remediation</w:t>
      </w:r>
      <w:r w:rsidR="0032623E">
        <w:t xml:space="preserve"> </w:t>
      </w:r>
      <w:r w:rsidR="0032623E" w:rsidRPr="00AA0394">
        <w:t>and Retake</w:t>
      </w:r>
      <w:bookmarkEnd w:id="62"/>
      <w:r w:rsidRPr="00AA0394">
        <w:t xml:space="preserve"> </w:t>
      </w:r>
    </w:p>
    <w:p w14:paraId="5DD7F6B0" w14:textId="79EE4FD2" w:rsidR="004D79B7" w:rsidRDefault="00244B0E" w:rsidP="004D79B7">
      <w:r>
        <w:t xml:space="preserve">Students who do not successfully pass </w:t>
      </w:r>
      <w:proofErr w:type="gramStart"/>
      <w:r>
        <w:t xml:space="preserve">a </w:t>
      </w:r>
      <w:r w:rsidR="00B93B03">
        <w:t>full</w:t>
      </w:r>
      <w:proofErr w:type="gramEnd"/>
      <w:r w:rsidR="00B93B03">
        <w:t xml:space="preserve">-time </w:t>
      </w:r>
      <w:r>
        <w:t xml:space="preserve">clinical experience </w:t>
      </w:r>
      <w:r w:rsidR="001100AA">
        <w:t xml:space="preserve">and </w:t>
      </w:r>
      <w:r w:rsidR="008771F6">
        <w:t xml:space="preserve">who </w:t>
      </w:r>
      <w:r w:rsidR="001100AA">
        <w:t xml:space="preserve">are eligible for retake, </w:t>
      </w:r>
      <w:r>
        <w:t xml:space="preserve">will be required to remediate </w:t>
      </w:r>
      <w:r w:rsidR="003E399F" w:rsidRPr="00BF6950">
        <w:t xml:space="preserve">the identified deficiencies. </w:t>
      </w:r>
      <w:r w:rsidR="00A444E7" w:rsidRPr="00A87333">
        <w:t xml:space="preserve">Remediation activities and requirements will be outlined in an individualized </w:t>
      </w:r>
      <w:r w:rsidR="00A444E7" w:rsidRPr="00EE14E9">
        <w:t xml:space="preserve">Clinical Education Learning Contract (Appendix </w:t>
      </w:r>
      <w:r w:rsidR="00A87333" w:rsidRPr="00EE14E9">
        <w:t>C</w:t>
      </w:r>
      <w:r w:rsidR="00A444E7" w:rsidRPr="00EE14E9">
        <w:t>)</w:t>
      </w:r>
      <w:r w:rsidR="00AA0D27">
        <w:t>.  The Learning Contract</w:t>
      </w:r>
      <w:r w:rsidR="00A444E7">
        <w:t xml:space="preserve"> </w:t>
      </w:r>
      <w:r w:rsidR="00A444E7" w:rsidRPr="00A87333">
        <w:t xml:space="preserve">will be discussed </w:t>
      </w:r>
      <w:r w:rsidR="00902654" w:rsidRPr="00A87333">
        <w:t>and agreed to by the</w:t>
      </w:r>
      <w:r w:rsidR="00A444E7" w:rsidRPr="00A87333">
        <w:t xml:space="preserve"> student prior to participation in </w:t>
      </w:r>
      <w:r w:rsidR="00902654" w:rsidRPr="00A87333">
        <w:t xml:space="preserve">the </w:t>
      </w:r>
      <w:r w:rsidR="00A444E7" w:rsidRPr="00A87333">
        <w:t>remediation</w:t>
      </w:r>
      <w:r w:rsidR="00902654" w:rsidRPr="00A87333">
        <w:t xml:space="preserve">. </w:t>
      </w:r>
      <w:r w:rsidR="00C008D9" w:rsidRPr="00844274">
        <w:t>R</w:t>
      </w:r>
      <w:r w:rsidR="00C0131E">
        <w:t>emedial activities</w:t>
      </w:r>
      <w:r w:rsidR="00F23CBC">
        <w:t xml:space="preserve"> </w:t>
      </w:r>
      <w:r w:rsidR="00130058" w:rsidRPr="00C14F73">
        <w:t>may include but are not limited to</w:t>
      </w:r>
      <w:r w:rsidR="00F23CBC">
        <w:t xml:space="preserve"> readings, self-study, </w:t>
      </w:r>
      <w:r w:rsidR="00DC0774">
        <w:t>assignments</w:t>
      </w:r>
      <w:r w:rsidR="00810F4F">
        <w:t xml:space="preserve">, </w:t>
      </w:r>
      <w:r w:rsidR="00967CEF" w:rsidRPr="00C14F73">
        <w:t xml:space="preserve">and </w:t>
      </w:r>
      <w:r w:rsidR="00C14F73" w:rsidRPr="00C14F73">
        <w:t>simulated</w:t>
      </w:r>
      <w:r w:rsidR="00F23CBC">
        <w:t xml:space="preserve"> clinical experiences</w:t>
      </w:r>
      <w:r w:rsidR="00967CEF" w:rsidRPr="00C14F73">
        <w:t xml:space="preserve">. </w:t>
      </w:r>
      <w:r w:rsidR="00D91E29" w:rsidRPr="0068412D">
        <w:t xml:space="preserve">Remediation is completed </w:t>
      </w:r>
      <w:r w:rsidR="00C0131E">
        <w:t xml:space="preserve">prior to </w:t>
      </w:r>
      <w:r w:rsidR="00326CA7">
        <w:t xml:space="preserve">beginning the </w:t>
      </w:r>
      <w:r w:rsidR="0068412D">
        <w:t xml:space="preserve">retake </w:t>
      </w:r>
      <w:r w:rsidR="009B0BDA">
        <w:t xml:space="preserve">full-time clinical </w:t>
      </w:r>
      <w:r w:rsidR="0002642E">
        <w:t>experience.</w:t>
      </w:r>
      <w:r w:rsidR="009B0BDA">
        <w:t xml:space="preserve"> </w:t>
      </w:r>
      <w:proofErr w:type="gramStart"/>
      <w:r w:rsidR="008E1ABC" w:rsidRPr="00366472">
        <w:t>Retake</w:t>
      </w:r>
      <w:proofErr w:type="gramEnd"/>
      <w:r w:rsidR="008E1ABC">
        <w:rPr>
          <w:color w:val="FF0000"/>
        </w:rPr>
        <w:t xml:space="preserve"> </w:t>
      </w:r>
      <w:r w:rsidR="009B0BDA">
        <w:t xml:space="preserve">clinical experiences must be timed with semester start dates, therefore participation in </w:t>
      </w:r>
      <w:r w:rsidR="000C69A6">
        <w:t>the</w:t>
      </w:r>
      <w:r w:rsidR="009B0BDA">
        <w:t xml:space="preserve"> </w:t>
      </w:r>
      <w:r w:rsidR="009B0BDA">
        <w:lastRenderedPageBreak/>
        <w:t xml:space="preserve">experience will likely delay graduation. </w:t>
      </w:r>
      <w:r w:rsidR="00792FA4" w:rsidRPr="00366472">
        <w:t>The student will be responsible for all costs associated with the retake clinical experience</w:t>
      </w:r>
      <w:r w:rsidR="00792FA4" w:rsidRPr="00242A24">
        <w:t xml:space="preserve">. </w:t>
      </w:r>
      <w:r w:rsidR="00933020" w:rsidRPr="00A87333">
        <w:t>A student must pass a retake full-time clinical experience to be eligible to progress to the next full-time clinical experience.</w:t>
      </w:r>
    </w:p>
    <w:p w14:paraId="79595A87" w14:textId="411FA7A9" w:rsidR="00471C0B" w:rsidRDefault="00471C0B" w:rsidP="0047061B">
      <w:pPr>
        <w:pStyle w:val="Heading2"/>
      </w:pPr>
      <w:bookmarkStart w:id="63" w:name="_Toc102563680"/>
      <w:r>
        <w:t>Grade Disputes</w:t>
      </w:r>
      <w:bookmarkEnd w:id="63"/>
      <w:r>
        <w:t xml:space="preserve"> </w:t>
      </w:r>
    </w:p>
    <w:p w14:paraId="73F2D6C4" w14:textId="1373DB25" w:rsidR="00471C0B" w:rsidRDefault="009C769C" w:rsidP="00471C0B">
      <w:r>
        <w:t xml:space="preserve">Clinical education grade disputes should follow the </w:t>
      </w:r>
      <w:r w:rsidR="00514259" w:rsidRPr="00994179">
        <w:t xml:space="preserve">CHCS Student Handbook Policy found at </w:t>
      </w:r>
      <w:hyperlink r:id="rId26" w:history="1">
        <w:r w:rsidR="00514259" w:rsidRPr="00994179">
          <w:rPr>
            <w:rStyle w:val="Hyperlink"/>
          </w:rPr>
          <w:t>https://www.nova.edu/publications/chcs/chcs_student_handbook/index.html</w:t>
        </w:r>
      </w:hyperlink>
      <w:r w:rsidR="00514259" w:rsidRPr="00994179">
        <w:t xml:space="preserve"> </w:t>
      </w:r>
      <w:r w:rsidR="00D763A6">
        <w:t xml:space="preserve">which </w:t>
      </w:r>
      <w:r w:rsidR="00514259" w:rsidRPr="00994179">
        <w:t>states</w:t>
      </w:r>
      <w:r w:rsidR="00471C0B">
        <w:t>: “</w:t>
      </w:r>
      <w:r w:rsidR="00471C0B" w:rsidRPr="00400EE2">
        <w:t xml:space="preserve">The responsibility for course examinations, assignments, and grades resides with the expertise of faculty members who are uniquely qualified by their training and experience. Such evaluations and grades are the prerogative of the instructor and are not subject to formal appeal unless there is compelling evidence of discrimination, arbitrary or capricious action, and/or procedural irregularities. Grievances and grade disputes must be in writing and directed to the course instructor within five business days or prior to any retest. If unresolved, the dispute may be forwarded to the program director or department chair or </w:t>
      </w:r>
      <w:proofErr w:type="gramStart"/>
      <w:r w:rsidR="00471C0B" w:rsidRPr="00400EE2">
        <w:t>designee</w:t>
      </w:r>
      <w:proofErr w:type="gramEnd"/>
      <w:r w:rsidR="00471C0B" w:rsidRPr="00400EE2">
        <w:t xml:space="preserve"> of the chair within five business days. Failure to submit a timely appeal will be considered a waiver of the student’s grade dispute appeal rights. The appeal to the program director, department chair, or designee is the final appeal for all grade disputes.</w:t>
      </w:r>
      <w:r w:rsidR="00471C0B">
        <w:t>”</w:t>
      </w:r>
    </w:p>
    <w:p w14:paraId="5B534487" w14:textId="1CB801D3" w:rsidR="00AE0F60" w:rsidRDefault="00AE0F60" w:rsidP="00DF19AC">
      <w:pPr>
        <w:pStyle w:val="Heading1"/>
      </w:pPr>
      <w:bookmarkStart w:id="64" w:name="_Toc102563681"/>
      <w:r>
        <w:t>Safety</w:t>
      </w:r>
      <w:r w:rsidR="00141946">
        <w:t xml:space="preserve"> and Emergency Procedures</w:t>
      </w:r>
      <w:bookmarkEnd w:id="64"/>
    </w:p>
    <w:p w14:paraId="40C805B5" w14:textId="77777777" w:rsidR="008F35F0" w:rsidRDefault="00AE0F60" w:rsidP="00AE0F60">
      <w:r w:rsidRPr="00AE0F60">
        <w:t xml:space="preserve">Students are required </w:t>
      </w:r>
      <w:r w:rsidR="00CC26E2">
        <w:t xml:space="preserve">to </w:t>
      </w:r>
      <w:proofErr w:type="gramStart"/>
      <w:r w:rsidR="00CC26E2">
        <w:t>maintain a safe working environment at all times</w:t>
      </w:r>
      <w:proofErr w:type="gramEnd"/>
      <w:r w:rsidR="00CC26E2">
        <w:t xml:space="preserve"> by following all facility safety policies. </w:t>
      </w:r>
      <w:r w:rsidR="008F35F0">
        <w:t xml:space="preserve">Students are required by NSU to: </w:t>
      </w:r>
    </w:p>
    <w:p w14:paraId="392A38E8" w14:textId="77777777" w:rsidR="00153364" w:rsidRDefault="008F35F0" w:rsidP="008F35F0">
      <w:pPr>
        <w:pStyle w:val="ListParagraph"/>
        <w:numPr>
          <w:ilvl w:val="0"/>
          <w:numId w:val="14"/>
        </w:numPr>
      </w:pPr>
      <w:r>
        <w:t>A</w:t>
      </w:r>
      <w:r w:rsidR="007A6B7E">
        <w:t>lways</w:t>
      </w:r>
      <w:r w:rsidR="00AE0F60" w:rsidRPr="00AE0F60">
        <w:t xml:space="preserve"> use a gait belt when working with patients during transitional movements, balance</w:t>
      </w:r>
      <w:r w:rsidR="007A6B7E">
        <w:t>,</w:t>
      </w:r>
      <w:r w:rsidR="00AE0F60" w:rsidRPr="00AE0F60">
        <w:t xml:space="preserve"> and gait training activities</w:t>
      </w:r>
      <w:r w:rsidR="007A6B7E">
        <w:t xml:space="preserve"> or any other activities where patient is at risk for falling or losing balance.</w:t>
      </w:r>
      <w:r w:rsidR="0016420B">
        <w:t xml:space="preserve"> </w:t>
      </w:r>
    </w:p>
    <w:p w14:paraId="495D1754" w14:textId="7939C928" w:rsidR="00153364" w:rsidRDefault="00153364" w:rsidP="008F35F0">
      <w:pPr>
        <w:pStyle w:val="ListParagraph"/>
        <w:numPr>
          <w:ilvl w:val="0"/>
          <w:numId w:val="14"/>
        </w:numPr>
      </w:pPr>
      <w:r>
        <w:t>R</w:t>
      </w:r>
      <w:r w:rsidR="0016420B">
        <w:t>eport a</w:t>
      </w:r>
      <w:r w:rsidR="00AE0F60">
        <w:t>llergies to latex products</w:t>
      </w:r>
      <w:r w:rsidR="0016420B">
        <w:t xml:space="preserve"> or other </w:t>
      </w:r>
      <w:r w:rsidR="00CF7D61">
        <w:t>relevant allergies</w:t>
      </w:r>
      <w:r w:rsidR="0016420B">
        <w:t xml:space="preserve"> </w:t>
      </w:r>
      <w:r w:rsidR="00AE0F60">
        <w:t>to the CI and DCE</w:t>
      </w:r>
      <w:r w:rsidR="00CF7D61">
        <w:t>/ADCE prior to beginning each experience</w:t>
      </w:r>
      <w:r w:rsidR="00AE0F60">
        <w:t xml:space="preserve">. </w:t>
      </w:r>
      <w:r w:rsidR="005E38E0">
        <w:t>S</w:t>
      </w:r>
      <w:r w:rsidR="00AE0F60">
        <w:t>tudent</w:t>
      </w:r>
      <w:r w:rsidR="005E38E0">
        <w:t>s are responsible for providing the</w:t>
      </w:r>
      <w:r w:rsidR="541011F5">
        <w:t xml:space="preserve"> </w:t>
      </w:r>
      <w:r w:rsidR="00AE0F60">
        <w:t>latex-free</w:t>
      </w:r>
      <w:r w:rsidR="005E38E0">
        <w:t xml:space="preserve"> products, as needed. </w:t>
      </w:r>
      <w:r w:rsidR="00AE0F60">
        <w:t xml:space="preserve"> </w:t>
      </w:r>
    </w:p>
    <w:p w14:paraId="3D1D195A" w14:textId="432B732B" w:rsidR="00531657" w:rsidRDefault="00153364" w:rsidP="008F35F0">
      <w:pPr>
        <w:pStyle w:val="ListParagraph"/>
        <w:numPr>
          <w:ilvl w:val="0"/>
          <w:numId w:val="14"/>
        </w:numPr>
      </w:pPr>
      <w:r>
        <w:t xml:space="preserve">Locate </w:t>
      </w:r>
      <w:r w:rsidR="00653F75" w:rsidRPr="00653F75">
        <w:t xml:space="preserve">Safety Data Sheets </w:t>
      </w:r>
      <w:r w:rsidR="00653F75">
        <w:t>(</w:t>
      </w:r>
      <w:r w:rsidR="00AE0F60" w:rsidRPr="00AE0F60">
        <w:t>SDS</w:t>
      </w:r>
      <w:r w:rsidR="00653F75">
        <w:t>)</w:t>
      </w:r>
      <w:r w:rsidR="00AE0F60" w:rsidRPr="00AE0F60">
        <w:t xml:space="preserve"> manual in each facility and </w:t>
      </w:r>
      <w:r w:rsidR="00531657">
        <w:t>understand precaution</w:t>
      </w:r>
      <w:r w:rsidR="003C00BD">
        <w:t>s for</w:t>
      </w:r>
      <w:r w:rsidR="00AE0F60" w:rsidRPr="00AE0F60">
        <w:t xml:space="preserve"> chemicals used by the </w:t>
      </w:r>
      <w:proofErr w:type="gramStart"/>
      <w:r w:rsidR="00AE0F60" w:rsidRPr="00AE0F60">
        <w:t>department</w:t>
      </w:r>
      <w:proofErr w:type="gramEnd"/>
    </w:p>
    <w:p w14:paraId="31EE9E3C" w14:textId="3D595A11" w:rsidR="00531657" w:rsidRDefault="00531657" w:rsidP="008F35F0">
      <w:pPr>
        <w:pStyle w:val="ListParagraph"/>
        <w:numPr>
          <w:ilvl w:val="0"/>
          <w:numId w:val="14"/>
        </w:numPr>
      </w:pPr>
      <w:r>
        <w:t xml:space="preserve">Maintain </w:t>
      </w:r>
      <w:r w:rsidR="00673839">
        <w:t>standard</w:t>
      </w:r>
      <w:r>
        <w:t xml:space="preserve"> precautions with all patients </w:t>
      </w:r>
      <w:r w:rsidR="38FE17E4">
        <w:t>and all requirements for use of P</w:t>
      </w:r>
      <w:r w:rsidR="6661769F">
        <w:t xml:space="preserve">ersonal Protective </w:t>
      </w:r>
      <w:r w:rsidR="00B40D4E">
        <w:t>Equipment</w:t>
      </w:r>
      <w:r w:rsidR="6661769F">
        <w:t xml:space="preserve"> (P</w:t>
      </w:r>
      <w:r w:rsidR="38FE17E4">
        <w:t>PE</w:t>
      </w:r>
      <w:r w:rsidR="1E889EBB">
        <w:t>)</w:t>
      </w:r>
    </w:p>
    <w:p w14:paraId="6F2ACB55" w14:textId="77777777" w:rsidR="003B051C" w:rsidRDefault="00531657" w:rsidP="008F35F0">
      <w:pPr>
        <w:pStyle w:val="ListParagraph"/>
        <w:numPr>
          <w:ilvl w:val="0"/>
          <w:numId w:val="14"/>
        </w:numPr>
      </w:pPr>
      <w:r>
        <w:t>F</w:t>
      </w:r>
      <w:r w:rsidR="00AE0F60" w:rsidRPr="00AE0F60">
        <w:t xml:space="preserve">ollow OSHA Guidelines including the use of gloves, care of sharp objects, use of eyewear, protective clothing, and other precautionary </w:t>
      </w:r>
      <w:proofErr w:type="gramStart"/>
      <w:r w:rsidR="00AE0F60" w:rsidRPr="00AE0F60">
        <w:t>measures</w:t>
      </w:r>
      <w:proofErr w:type="gramEnd"/>
    </w:p>
    <w:p w14:paraId="53A0E669" w14:textId="1555B76B" w:rsidR="00BE6AE5" w:rsidRDefault="003B051C" w:rsidP="008F35F0">
      <w:pPr>
        <w:pStyle w:val="ListParagraph"/>
        <w:numPr>
          <w:ilvl w:val="0"/>
          <w:numId w:val="14"/>
        </w:numPr>
      </w:pPr>
      <w:r>
        <w:t xml:space="preserve">Immediately report </w:t>
      </w:r>
      <w:r w:rsidR="000E0288" w:rsidRPr="000E0288">
        <w:t>potential personal risk</w:t>
      </w:r>
      <w:r w:rsidR="006B7B58">
        <w:t>s</w:t>
      </w:r>
      <w:r w:rsidR="00164AE7">
        <w:t xml:space="preserve"> such as pregnancy, injury, illness, etc.</w:t>
      </w:r>
      <w:r w:rsidR="006B7B58">
        <w:t xml:space="preserve"> </w:t>
      </w:r>
      <w:r w:rsidR="00164AE7">
        <w:t xml:space="preserve">and provide medical </w:t>
      </w:r>
      <w:proofErr w:type="gramStart"/>
      <w:r w:rsidR="00164AE7">
        <w:t>documentation of</w:t>
      </w:r>
      <w:proofErr w:type="gramEnd"/>
      <w:r w:rsidR="00164AE7">
        <w:t xml:space="preserve"> detailing </w:t>
      </w:r>
      <w:r w:rsidR="000E034A">
        <w:t>restrictions and recommendations</w:t>
      </w:r>
      <w:r w:rsidR="00B86071">
        <w:t xml:space="preserve">. </w:t>
      </w:r>
      <w:r w:rsidR="006B7B58">
        <w:t>DCE/ADCE will</w:t>
      </w:r>
      <w:r w:rsidR="000E0288" w:rsidRPr="000E0288">
        <w:t xml:space="preserve"> review the potential risk with the student</w:t>
      </w:r>
      <w:r w:rsidR="00E04D9D">
        <w:t xml:space="preserve">, </w:t>
      </w:r>
      <w:r w:rsidR="000E0288" w:rsidRPr="000E0288">
        <w:t>SCCE</w:t>
      </w:r>
      <w:r w:rsidR="00E04D9D">
        <w:t xml:space="preserve">, and CI to determine continuation of </w:t>
      </w:r>
      <w:r w:rsidR="0053186F">
        <w:t>experience</w:t>
      </w:r>
      <w:r w:rsidR="00B86071">
        <w:t>.</w:t>
      </w:r>
      <w:r w:rsidR="00164AE7">
        <w:t xml:space="preserve"> </w:t>
      </w:r>
    </w:p>
    <w:p w14:paraId="3C2AD92E" w14:textId="77A9A437" w:rsidR="0043593C" w:rsidRPr="00513F1B" w:rsidRDefault="0043593C" w:rsidP="0043593C">
      <w:pPr>
        <w:pStyle w:val="Heading2"/>
      </w:pPr>
      <w:bookmarkStart w:id="65" w:name="_Toc102563682"/>
      <w:r w:rsidRPr="00513F1B">
        <w:t>Reporting Incidents</w:t>
      </w:r>
      <w:bookmarkEnd w:id="65"/>
      <w:r w:rsidRPr="00513F1B">
        <w:t xml:space="preserve"> </w:t>
      </w:r>
    </w:p>
    <w:p w14:paraId="7581D0D6" w14:textId="58538499" w:rsidR="00913FF3" w:rsidRDefault="00913FF3" w:rsidP="0043593C">
      <w:r>
        <w:t>S</w:t>
      </w:r>
      <w:r w:rsidR="0043593C" w:rsidRPr="0043593C">
        <w:t xml:space="preserve">tudents are required to report all incidents that occur during clinical education experiences. </w:t>
      </w:r>
      <w:r w:rsidR="00996F5E">
        <w:t>Examples of in</w:t>
      </w:r>
      <w:r w:rsidR="00C9132B">
        <w:t>cidents include but are not limited to the following</w:t>
      </w:r>
      <w:r w:rsidR="00D73DAA">
        <w:t xml:space="preserve"> an accident, injury, or other unusual </w:t>
      </w:r>
      <w:r w:rsidR="008930EE">
        <w:t xml:space="preserve">activity </w:t>
      </w:r>
      <w:r w:rsidR="00AA17E3">
        <w:t xml:space="preserve">outside of typical patient/client management.  </w:t>
      </w:r>
      <w:r w:rsidR="0043593C" w:rsidRPr="0043593C">
        <w:t>The following procedure</w:t>
      </w:r>
      <w:r w:rsidR="0013076C">
        <w:t>s</w:t>
      </w:r>
      <w:r w:rsidR="0043593C" w:rsidRPr="0043593C">
        <w:t xml:space="preserve"> should be followed: </w:t>
      </w:r>
    </w:p>
    <w:p w14:paraId="72AC1F4C" w14:textId="1712D640" w:rsidR="00913FF3" w:rsidRDefault="00293D29" w:rsidP="00913FF3">
      <w:pPr>
        <w:pStyle w:val="ListParagraph"/>
        <w:numPr>
          <w:ilvl w:val="0"/>
          <w:numId w:val="15"/>
        </w:numPr>
      </w:pPr>
      <w:r>
        <w:t xml:space="preserve">The student must </w:t>
      </w:r>
      <w:r w:rsidR="003773DF">
        <w:t xml:space="preserve">immediately report to the DCE/ADCE any </w:t>
      </w:r>
      <w:r w:rsidR="0043593C" w:rsidRPr="0043593C">
        <w:t>incident</w:t>
      </w:r>
      <w:r w:rsidR="000E57BC">
        <w:t xml:space="preserve">. </w:t>
      </w:r>
      <w:r w:rsidR="007C4463">
        <w:t xml:space="preserve"> </w:t>
      </w:r>
    </w:p>
    <w:p w14:paraId="59E36937" w14:textId="52DF8AD7" w:rsidR="00913FF3" w:rsidRDefault="0043593C" w:rsidP="00913FF3">
      <w:pPr>
        <w:pStyle w:val="ListParagraph"/>
        <w:numPr>
          <w:ilvl w:val="0"/>
          <w:numId w:val="15"/>
        </w:numPr>
      </w:pPr>
      <w:r w:rsidRPr="0043593C">
        <w:t>The DCE/Assistant DCE must report any incidents to the NSU Risk Management Department</w:t>
      </w:r>
      <w:r w:rsidR="008D00CE">
        <w:t xml:space="preserve">.  </w:t>
      </w:r>
      <w:r w:rsidRPr="0043593C">
        <w:t xml:space="preserve"> The NSU HPD Risk Manager may contact the student directly and / or the CI or appropriate individual at the facility for additional information</w:t>
      </w:r>
      <w:r w:rsidR="008D00CE">
        <w:t xml:space="preserve">. </w:t>
      </w:r>
      <w:r w:rsidRPr="0043593C">
        <w:t xml:space="preserve"> </w:t>
      </w:r>
    </w:p>
    <w:p w14:paraId="4D13EA0C" w14:textId="51A01724" w:rsidR="00913FF3" w:rsidRDefault="0043593C" w:rsidP="00913FF3">
      <w:pPr>
        <w:pStyle w:val="ListParagraph"/>
        <w:numPr>
          <w:ilvl w:val="0"/>
          <w:numId w:val="15"/>
        </w:numPr>
      </w:pPr>
      <w:r w:rsidRPr="0043593C">
        <w:lastRenderedPageBreak/>
        <w:t>The student will promptly comply with all requirements of the NSU HPD Risk Manager regarding the incident</w:t>
      </w:r>
      <w:r w:rsidR="008D00CE">
        <w:t>.</w:t>
      </w:r>
      <w:r w:rsidRPr="0043593C">
        <w:t xml:space="preserve"> </w:t>
      </w:r>
    </w:p>
    <w:p w14:paraId="63C37ED2" w14:textId="5AF3DF02" w:rsidR="00913FF3" w:rsidRDefault="0043593C" w:rsidP="00913FF3">
      <w:pPr>
        <w:pStyle w:val="ListParagraph"/>
        <w:numPr>
          <w:ilvl w:val="0"/>
          <w:numId w:val="15"/>
        </w:numPr>
      </w:pPr>
      <w:r w:rsidRPr="0043593C">
        <w:t xml:space="preserve">The student must furnish the </w:t>
      </w:r>
      <w:r w:rsidR="00177151">
        <w:t>DCE/ADCE</w:t>
      </w:r>
      <w:r w:rsidRPr="0043593C">
        <w:t xml:space="preserve"> with any documents </w:t>
      </w:r>
      <w:r w:rsidR="00AB7C93" w:rsidRPr="0043593C">
        <w:t>notifying them</w:t>
      </w:r>
      <w:r w:rsidRPr="0043593C">
        <w:t xml:space="preserve"> of a potentially compensable event </w:t>
      </w:r>
      <w:r w:rsidR="00FC34C5">
        <w:t>(</w:t>
      </w:r>
      <w:proofErr w:type="gramStart"/>
      <w:r w:rsidRPr="0043593C">
        <w:t>i.e.</w:t>
      </w:r>
      <w:proofErr w:type="gramEnd"/>
      <w:r w:rsidRPr="0043593C">
        <w:t xml:space="preserve"> professional liability claim</w:t>
      </w:r>
      <w:r w:rsidR="00FC34C5">
        <w:t>,</w:t>
      </w:r>
      <w:r w:rsidRPr="0043593C">
        <w:t xml:space="preserve"> legal action</w:t>
      </w:r>
      <w:r w:rsidR="00FC34C5">
        <w:t>)</w:t>
      </w:r>
      <w:r w:rsidRPr="0043593C">
        <w:t xml:space="preserve">. The DCE will furnish the written documentation or oral report to the appropriate NSU </w:t>
      </w:r>
      <w:proofErr w:type="gramStart"/>
      <w:r w:rsidRPr="0043593C">
        <w:t>authorities</w:t>
      </w:r>
      <w:proofErr w:type="gramEnd"/>
    </w:p>
    <w:p w14:paraId="3863CF56" w14:textId="71FECE9D" w:rsidR="0043593C" w:rsidRDefault="0043593C" w:rsidP="00913FF3">
      <w:pPr>
        <w:pStyle w:val="ListParagraph"/>
        <w:numPr>
          <w:ilvl w:val="0"/>
          <w:numId w:val="15"/>
        </w:numPr>
      </w:pPr>
      <w:r w:rsidRPr="0043593C">
        <w:t xml:space="preserve">The </w:t>
      </w:r>
      <w:r w:rsidR="001071FE">
        <w:t xml:space="preserve">DCE/ADCE </w:t>
      </w:r>
      <w:r w:rsidR="00124F7D">
        <w:t xml:space="preserve">may </w:t>
      </w:r>
      <w:r w:rsidR="001071FE">
        <w:t xml:space="preserve">instruct the </w:t>
      </w:r>
      <w:r w:rsidRPr="0043593C">
        <w:t xml:space="preserve">CI </w:t>
      </w:r>
      <w:r w:rsidR="00124F7D">
        <w:t>to</w:t>
      </w:r>
      <w:r w:rsidRPr="0043593C">
        <w:t xml:space="preserve"> complete </w:t>
      </w:r>
      <w:r w:rsidR="001071FE">
        <w:t>a</w:t>
      </w:r>
      <w:r w:rsidRPr="0043593C">
        <w:t xml:space="preserve"> critical incident report </w:t>
      </w:r>
      <w:proofErr w:type="gramStart"/>
      <w:r w:rsidRPr="0043593C">
        <w:t>in</w:t>
      </w:r>
      <w:proofErr w:type="gramEnd"/>
      <w:r w:rsidRPr="0043593C">
        <w:t xml:space="preserve"> the CPI </w:t>
      </w:r>
      <w:r w:rsidR="001071FE">
        <w:t xml:space="preserve">Web. </w:t>
      </w:r>
      <w:r w:rsidRPr="0043593C">
        <w:t xml:space="preserve"> </w:t>
      </w:r>
      <w:r w:rsidR="00124F7D">
        <w:t xml:space="preserve"> </w:t>
      </w:r>
    </w:p>
    <w:p w14:paraId="21CF5A10" w14:textId="16B33DD4" w:rsidR="00EB01CA" w:rsidRPr="00ED3BC4" w:rsidRDefault="00EB01CA" w:rsidP="00DF19AC">
      <w:pPr>
        <w:pStyle w:val="Heading2"/>
      </w:pPr>
      <w:bookmarkStart w:id="66" w:name="_Toc102563683"/>
      <w:r w:rsidRPr="00473BB5">
        <w:t xml:space="preserve">Medical </w:t>
      </w:r>
      <w:r w:rsidR="008304A7" w:rsidRPr="00473BB5">
        <w:t>Emergencies</w:t>
      </w:r>
      <w:bookmarkEnd w:id="66"/>
      <w:r w:rsidRPr="00ED3BC4">
        <w:t xml:space="preserve"> </w:t>
      </w:r>
    </w:p>
    <w:p w14:paraId="2E5CE754" w14:textId="7CB67995" w:rsidR="003F56B6" w:rsidRDefault="00D65E2C" w:rsidP="00EB01CA">
      <w:r w:rsidRPr="004C11F2">
        <w:t xml:space="preserve">All students are required to </w:t>
      </w:r>
      <w:r w:rsidR="000C64E8">
        <w:t>maintain</w:t>
      </w:r>
      <w:r w:rsidRPr="004C11F2">
        <w:t xml:space="preserve"> health insuranc</w:t>
      </w:r>
      <w:r w:rsidR="008E537E">
        <w:t>e</w:t>
      </w:r>
      <w:r w:rsidR="000C64E8">
        <w:t xml:space="preserve"> coverage</w:t>
      </w:r>
      <w:r w:rsidR="00A712D8">
        <w:t xml:space="preserve"> in case of medical emergencies</w:t>
      </w:r>
      <w:r w:rsidR="003F56B6">
        <w:t xml:space="preserve"> </w:t>
      </w:r>
      <w:r w:rsidR="000F102E">
        <w:t xml:space="preserve">that </w:t>
      </w:r>
      <w:r w:rsidR="00A672E0">
        <w:t xml:space="preserve">may </w:t>
      </w:r>
      <w:r w:rsidR="003F56B6">
        <w:t xml:space="preserve">occur while participating </w:t>
      </w:r>
      <w:r w:rsidR="004B27BC">
        <w:t xml:space="preserve">onsite during </w:t>
      </w:r>
      <w:r w:rsidR="00287DEC">
        <w:t>a</w:t>
      </w:r>
      <w:r w:rsidR="0014082D">
        <w:t xml:space="preserve"> </w:t>
      </w:r>
      <w:r w:rsidR="003F56B6">
        <w:t xml:space="preserve">clinical experience.  </w:t>
      </w:r>
    </w:p>
    <w:p w14:paraId="53941EFD" w14:textId="786975B7" w:rsidR="00611DF7" w:rsidRDefault="004F7269" w:rsidP="00EB01CA">
      <w:r>
        <w:t>I</w:t>
      </w:r>
      <w:r w:rsidR="008E537E">
        <w:t>n the event of</w:t>
      </w:r>
      <w:r w:rsidR="00994AD1">
        <w:t xml:space="preserve"> accidental injury</w:t>
      </w:r>
      <w:r w:rsidR="0014082D">
        <w:t>,</w:t>
      </w:r>
      <w:r w:rsidR="00812732">
        <w:t xml:space="preserve"> </w:t>
      </w:r>
      <w:r w:rsidR="009A4E69">
        <w:t>the</w:t>
      </w:r>
      <w:r w:rsidR="00901605">
        <w:t xml:space="preserve"> student </w:t>
      </w:r>
      <w:r w:rsidR="008F3F38">
        <w:t xml:space="preserve">must: </w:t>
      </w:r>
    </w:p>
    <w:p w14:paraId="590C33EB" w14:textId="366CC917" w:rsidR="00DA39C7" w:rsidRDefault="00DA39C7" w:rsidP="00DA39C7">
      <w:pPr>
        <w:pStyle w:val="ListParagraph"/>
        <w:numPr>
          <w:ilvl w:val="0"/>
          <w:numId w:val="45"/>
        </w:numPr>
      </w:pPr>
      <w:r>
        <w:t xml:space="preserve">Immediately follow the procedures and guidelines of the facility for the specific injury. </w:t>
      </w:r>
    </w:p>
    <w:p w14:paraId="443AE660" w14:textId="055C1A26" w:rsidR="00BB0D50" w:rsidRDefault="00DA39C7" w:rsidP="00611DF7">
      <w:pPr>
        <w:pStyle w:val="ListParagraph"/>
        <w:numPr>
          <w:ilvl w:val="0"/>
          <w:numId w:val="45"/>
        </w:numPr>
      </w:pPr>
      <w:r>
        <w:t>Report</w:t>
      </w:r>
      <w:r w:rsidR="00BB0D50">
        <w:t xml:space="preserve"> the injury to the CI/SCCE. </w:t>
      </w:r>
    </w:p>
    <w:p w14:paraId="0E8F42C9" w14:textId="4B7EC1B9" w:rsidR="00BB0D50" w:rsidRDefault="00BB0D50" w:rsidP="00611DF7">
      <w:pPr>
        <w:pStyle w:val="ListParagraph"/>
        <w:numPr>
          <w:ilvl w:val="0"/>
          <w:numId w:val="45"/>
        </w:numPr>
      </w:pPr>
      <w:r>
        <w:t>S</w:t>
      </w:r>
      <w:r w:rsidR="00901605">
        <w:t xml:space="preserve">eek </w:t>
      </w:r>
      <w:r w:rsidR="001C5D49">
        <w:t xml:space="preserve">appropriate </w:t>
      </w:r>
      <w:r w:rsidR="00901605">
        <w:t>medical care</w:t>
      </w:r>
      <w:r>
        <w:t xml:space="preserve"> for the injury.</w:t>
      </w:r>
    </w:p>
    <w:p w14:paraId="3F0E6A13" w14:textId="647FD0BD" w:rsidR="008F3F38" w:rsidRDefault="00BB0D50" w:rsidP="00611DF7">
      <w:pPr>
        <w:pStyle w:val="ListParagraph"/>
        <w:numPr>
          <w:ilvl w:val="0"/>
          <w:numId w:val="45"/>
        </w:numPr>
      </w:pPr>
      <w:r>
        <w:t>Notify</w:t>
      </w:r>
      <w:r w:rsidR="00706F6A">
        <w:t xml:space="preserve"> the DCE/ADCE</w:t>
      </w:r>
      <w:r w:rsidR="007B778A">
        <w:t xml:space="preserve"> about the injury</w:t>
      </w:r>
      <w:r w:rsidR="00C856BF">
        <w:t xml:space="preserve"> as soon as possible</w:t>
      </w:r>
      <w:r w:rsidR="007B778A">
        <w:t xml:space="preserve">. </w:t>
      </w:r>
    </w:p>
    <w:p w14:paraId="56E045B2" w14:textId="4664EDA7" w:rsidR="00B93C2E" w:rsidRDefault="001C3BB5" w:rsidP="00EB01CA">
      <w:r>
        <w:t>I</w:t>
      </w:r>
      <w:r w:rsidR="00743827">
        <w:t>n the event of</w:t>
      </w:r>
      <w:r w:rsidR="00690555">
        <w:t xml:space="preserve"> </w:t>
      </w:r>
      <w:r w:rsidR="00EB01CA" w:rsidRPr="00EB01CA">
        <w:t>expos</w:t>
      </w:r>
      <w:r w:rsidR="00743827">
        <w:t>ure</w:t>
      </w:r>
      <w:r w:rsidR="00444BB7">
        <w:t xml:space="preserve"> to </w:t>
      </w:r>
      <w:r w:rsidR="003176E8">
        <w:t xml:space="preserve">an </w:t>
      </w:r>
      <w:r w:rsidR="00444BB7">
        <w:t>infectious agent or contaminat</w:t>
      </w:r>
      <w:r w:rsidR="00D26C60">
        <w:t>ing substance</w:t>
      </w:r>
      <w:r w:rsidR="0018442C">
        <w:t>,</w:t>
      </w:r>
      <w:r w:rsidR="00045F21">
        <w:t xml:space="preserve"> the</w:t>
      </w:r>
      <w:r>
        <w:t xml:space="preserve"> student</w:t>
      </w:r>
      <w:r w:rsidR="002A3F81">
        <w:t xml:space="preserve"> must</w:t>
      </w:r>
      <w:r w:rsidR="00045F21">
        <w:t xml:space="preserve">: </w:t>
      </w:r>
    </w:p>
    <w:p w14:paraId="43DA5D4A" w14:textId="4302D7A6" w:rsidR="00B93C2E" w:rsidRDefault="009E740A" w:rsidP="00B93C2E">
      <w:pPr>
        <w:pStyle w:val="ListParagraph"/>
        <w:numPr>
          <w:ilvl w:val="0"/>
          <w:numId w:val="16"/>
        </w:numPr>
      </w:pPr>
      <w:r>
        <w:t>I</w:t>
      </w:r>
      <w:r w:rsidR="00DC178B">
        <w:t xml:space="preserve">mmediately follow the </w:t>
      </w:r>
      <w:r w:rsidR="001F4496">
        <w:t xml:space="preserve">procedures and guidelines of the </w:t>
      </w:r>
      <w:r w:rsidR="00FC7324">
        <w:t>facility</w:t>
      </w:r>
      <w:r w:rsidR="001F4496">
        <w:t xml:space="preserve"> for the specific exposure. </w:t>
      </w:r>
    </w:p>
    <w:p w14:paraId="2E33881B" w14:textId="3963D482" w:rsidR="00F165B2" w:rsidRDefault="003176E8" w:rsidP="00AB7C93">
      <w:pPr>
        <w:pStyle w:val="ListParagraph"/>
        <w:numPr>
          <w:ilvl w:val="0"/>
          <w:numId w:val="16"/>
        </w:numPr>
      </w:pPr>
      <w:r>
        <w:t>R</w:t>
      </w:r>
      <w:r w:rsidR="00EB01CA" w:rsidRPr="00EB01CA">
        <w:t>eport the exposure to their CI</w:t>
      </w:r>
      <w:r w:rsidR="00FF5FF0">
        <w:t>/SCCE</w:t>
      </w:r>
      <w:r w:rsidR="00DA39C7">
        <w:t>.</w:t>
      </w:r>
      <w:r w:rsidR="00FF5FF0">
        <w:t xml:space="preserve"> </w:t>
      </w:r>
    </w:p>
    <w:p w14:paraId="4E2A4163" w14:textId="362E6DB5" w:rsidR="00374D9A" w:rsidRDefault="00374D9A" w:rsidP="00AB7C93">
      <w:pPr>
        <w:pStyle w:val="ListParagraph"/>
        <w:numPr>
          <w:ilvl w:val="0"/>
          <w:numId w:val="16"/>
        </w:numPr>
      </w:pPr>
      <w:r>
        <w:t>Seek appropriate medical care for post-exposure</w:t>
      </w:r>
      <w:r w:rsidR="0018442C">
        <w:t xml:space="preserve"> treatment</w:t>
      </w:r>
      <w:r w:rsidR="00961F4A">
        <w:t xml:space="preserve">. </w:t>
      </w:r>
    </w:p>
    <w:p w14:paraId="3706582B" w14:textId="26F4C9DE" w:rsidR="004D0848" w:rsidRDefault="004D0848" w:rsidP="00AB7C93">
      <w:pPr>
        <w:pStyle w:val="ListParagraph"/>
        <w:numPr>
          <w:ilvl w:val="0"/>
          <w:numId w:val="16"/>
        </w:numPr>
      </w:pPr>
      <w:r>
        <w:t xml:space="preserve">Notify the DCE/ADCE about the exposure as </w:t>
      </w:r>
      <w:r w:rsidR="00E12486">
        <w:t>soon as</w:t>
      </w:r>
      <w:r w:rsidR="00C856BF">
        <w:t xml:space="preserve"> possible</w:t>
      </w:r>
      <w:r w:rsidR="00E12486">
        <w:t xml:space="preserve">. </w:t>
      </w:r>
    </w:p>
    <w:p w14:paraId="28564124" w14:textId="534E3A40" w:rsidR="00A37585" w:rsidRDefault="006F1249" w:rsidP="00B93C2E">
      <w:pPr>
        <w:pStyle w:val="ListParagraph"/>
        <w:numPr>
          <w:ilvl w:val="0"/>
          <w:numId w:val="16"/>
        </w:numPr>
      </w:pPr>
      <w:r>
        <w:t xml:space="preserve">Decide </w:t>
      </w:r>
      <w:r w:rsidR="0083081F">
        <w:t>if they</w:t>
      </w:r>
      <w:r w:rsidR="00EB01CA" w:rsidRPr="00EB01CA">
        <w:t xml:space="preserve"> will </w:t>
      </w:r>
      <w:r w:rsidR="0083081F">
        <w:t>continue the</w:t>
      </w:r>
      <w:r w:rsidR="00FF7D29">
        <w:t xml:space="preserve"> facility </w:t>
      </w:r>
      <w:r w:rsidR="00EB01CA" w:rsidRPr="00EB01CA">
        <w:t xml:space="preserve">post exposure procedure(s) plan </w:t>
      </w:r>
      <w:r w:rsidR="00AF653A">
        <w:t xml:space="preserve">including accepting </w:t>
      </w:r>
      <w:r w:rsidR="00EB01CA" w:rsidRPr="00EB01CA">
        <w:t xml:space="preserve">responsibility </w:t>
      </w:r>
      <w:r w:rsidR="00AF653A">
        <w:t xml:space="preserve">for any associated </w:t>
      </w:r>
      <w:r w:rsidR="00EB01CA" w:rsidRPr="00EB01CA">
        <w:t>costs of the services</w:t>
      </w:r>
      <w:r w:rsidR="00A37585">
        <w:t>.</w:t>
      </w:r>
      <w:r w:rsidR="00EB01CA" w:rsidRPr="00EB01CA">
        <w:t xml:space="preserve"> </w:t>
      </w:r>
      <w:r w:rsidR="00AF653A">
        <w:t xml:space="preserve"> </w:t>
      </w:r>
    </w:p>
    <w:p w14:paraId="305FF923" w14:textId="7974C87B" w:rsidR="00CD332D" w:rsidRDefault="00871FDF" w:rsidP="00CD332D">
      <w:r w:rsidRPr="00871FDF">
        <w:t xml:space="preserve">While there is no guarantee or requirement for such, </w:t>
      </w:r>
      <w:r w:rsidR="00F45581">
        <w:t xml:space="preserve">a </w:t>
      </w:r>
      <w:r w:rsidRPr="00871FDF">
        <w:t>facility may arrange for emergency medical care of students in the event of accidental injury or exposure. Any care received at the facility is at the student’s expense. The student is responsible for all subsequent costs involved in follow-up care, treatment, counseling, hospitalization, or preventive care</w:t>
      </w:r>
      <w:r w:rsidR="001F21AB">
        <w:t xml:space="preserve"> </w:t>
      </w:r>
      <w:r w:rsidR="00CD332D">
        <w:t xml:space="preserve">related to </w:t>
      </w:r>
      <w:r w:rsidR="009B3298">
        <w:t xml:space="preserve">accidental injury or exposure </w:t>
      </w:r>
      <w:r w:rsidR="00CD332D">
        <w:t xml:space="preserve">incurred </w:t>
      </w:r>
      <w:r w:rsidR="00C7717C">
        <w:t>during</w:t>
      </w:r>
      <w:r w:rsidR="00CD332D">
        <w:t xml:space="preserve"> participation in a clinical experience. </w:t>
      </w:r>
    </w:p>
    <w:p w14:paraId="39C897BA" w14:textId="77777777" w:rsidR="00844FEF" w:rsidRDefault="00844FEF" w:rsidP="00A47B55">
      <w:pPr>
        <w:pStyle w:val="Heading1"/>
      </w:pPr>
      <w:bookmarkStart w:id="67" w:name="_Toc102563684"/>
      <w:r>
        <w:t>Clinical Site-Specific Assignments</w:t>
      </w:r>
      <w:bookmarkEnd w:id="67"/>
    </w:p>
    <w:p w14:paraId="5C3F2580" w14:textId="27C615E3" w:rsidR="00844FEF" w:rsidRDefault="00511D00" w:rsidP="00844FEF">
      <w:r>
        <w:t xml:space="preserve">Students may be required to complete a clinical site-specific mandatory assignment </w:t>
      </w:r>
      <w:r w:rsidR="00615042">
        <w:t>during their clinical experience</w:t>
      </w:r>
      <w:r w:rsidR="006751F1">
        <w:t xml:space="preserve">. </w:t>
      </w:r>
      <w:r w:rsidR="005E32FD">
        <w:t>In these cases, students should notify the DCE</w:t>
      </w:r>
      <w:r w:rsidR="00D044B5">
        <w:t>/ADCE</w:t>
      </w:r>
      <w:r w:rsidR="005E32FD">
        <w:t xml:space="preserve"> of the requirement. </w:t>
      </w:r>
      <w:r w:rsidR="00435A7E">
        <w:t>The CI, in consultation with the DCE</w:t>
      </w:r>
      <w:r w:rsidR="00603147">
        <w:t>/ADCE</w:t>
      </w:r>
      <w:r w:rsidR="00435A7E">
        <w:t xml:space="preserve"> when necessary, will make the determination of successful completion of the </w:t>
      </w:r>
      <w:r w:rsidR="00603147">
        <w:t>clinical site-specific assignment.  In addition to the required course assignments, s</w:t>
      </w:r>
      <w:r w:rsidR="005E32FD">
        <w:t xml:space="preserve">uccessful completion of </w:t>
      </w:r>
      <w:r w:rsidR="00603147">
        <w:t>a</w:t>
      </w:r>
      <w:r w:rsidR="005E32FD">
        <w:t xml:space="preserve"> </w:t>
      </w:r>
      <w:r w:rsidR="00137F13">
        <w:t xml:space="preserve">clinical </w:t>
      </w:r>
      <w:r w:rsidR="002559FB">
        <w:t xml:space="preserve">site-specific </w:t>
      </w:r>
      <w:r w:rsidR="005E32FD">
        <w:t xml:space="preserve">assignment </w:t>
      </w:r>
      <w:r w:rsidR="00315129">
        <w:t xml:space="preserve">would be </w:t>
      </w:r>
      <w:r w:rsidR="005E32FD">
        <w:t xml:space="preserve">required </w:t>
      </w:r>
      <w:r w:rsidR="002648D1">
        <w:t xml:space="preserve">for the student </w:t>
      </w:r>
      <w:r w:rsidR="006751F1">
        <w:t>to pass</w:t>
      </w:r>
      <w:r w:rsidR="005E32FD">
        <w:t xml:space="preserve"> the </w:t>
      </w:r>
      <w:r w:rsidR="002559FB">
        <w:t xml:space="preserve">clinical </w:t>
      </w:r>
      <w:r w:rsidR="0053186F">
        <w:t>experience</w:t>
      </w:r>
      <w:r w:rsidR="00435A7E">
        <w:t xml:space="preserve">. </w:t>
      </w:r>
    </w:p>
    <w:p w14:paraId="1721C8A1" w14:textId="77777777" w:rsidR="00D75EB6" w:rsidRDefault="00F83246" w:rsidP="007D03A6">
      <w:pPr>
        <w:pStyle w:val="Heading1"/>
      </w:pPr>
      <w:bookmarkStart w:id="68" w:name="_Toc102563685"/>
      <w:r>
        <w:t xml:space="preserve">Cell </w:t>
      </w:r>
      <w:r w:rsidR="007D03A6">
        <w:t>P</w:t>
      </w:r>
      <w:r>
        <w:t>hone</w:t>
      </w:r>
      <w:r w:rsidR="007D03A6">
        <w:t xml:space="preserve"> Use</w:t>
      </w:r>
      <w:bookmarkStart w:id="69" w:name="_Hlk16003821"/>
      <w:bookmarkEnd w:id="68"/>
    </w:p>
    <w:p w14:paraId="6CCF024E" w14:textId="2278FC52" w:rsidR="00547D9D" w:rsidRPr="007F38C2" w:rsidRDefault="00A47B55" w:rsidP="007F38C2">
      <w:r w:rsidRPr="007F38C2">
        <w:t xml:space="preserve">Students </w:t>
      </w:r>
      <w:r w:rsidR="00AB22C3" w:rsidRPr="007F38C2">
        <w:t>should not</w:t>
      </w:r>
      <w:r w:rsidRPr="007F38C2">
        <w:t xml:space="preserve"> use cell phones</w:t>
      </w:r>
      <w:r w:rsidR="00AB22C3" w:rsidRPr="007F38C2">
        <w:t xml:space="preserve"> during working hours in the clinic</w:t>
      </w:r>
      <w:r w:rsidRPr="007F38C2">
        <w:t xml:space="preserve"> for any personal reasons (except emergencies)</w:t>
      </w:r>
      <w:r w:rsidR="00ED70EA">
        <w:t>.</w:t>
      </w:r>
      <w:r w:rsidR="00AB22C3" w:rsidRPr="007F38C2">
        <w:t xml:space="preserve"> Students violating th</w:t>
      </w:r>
      <w:r w:rsidR="001A497B" w:rsidRPr="007F38C2">
        <w:t>is</w:t>
      </w:r>
      <w:r w:rsidR="00AB22C3" w:rsidRPr="007F38C2">
        <w:t xml:space="preserve"> policy</w:t>
      </w:r>
      <w:r w:rsidRPr="007F38C2">
        <w:t xml:space="preserve"> may be dismissed from the clinic </w:t>
      </w:r>
      <w:r w:rsidR="00AB22C3" w:rsidRPr="007F38C2">
        <w:t xml:space="preserve">with possible course failure and </w:t>
      </w:r>
      <w:r w:rsidR="001A497B" w:rsidRPr="007F38C2">
        <w:t>may</w:t>
      </w:r>
      <w:r w:rsidR="00AB22C3" w:rsidRPr="007F38C2">
        <w:t xml:space="preserve"> be referred to the </w:t>
      </w:r>
      <w:r w:rsidR="00D3717F">
        <w:t xml:space="preserve">Committee on Student Progress. </w:t>
      </w:r>
      <w:r w:rsidR="4B17663F" w:rsidRPr="007F38C2">
        <w:t xml:space="preserve"> In some </w:t>
      </w:r>
      <w:r w:rsidR="003F245C" w:rsidRPr="007F38C2">
        <w:t>instances,</w:t>
      </w:r>
      <w:r w:rsidR="4B17663F" w:rsidRPr="007F38C2">
        <w:t xml:space="preserve"> clinical sites may require that a student carry a phone for internal communication or references purposes.</w:t>
      </w:r>
      <w:r w:rsidR="4ABE37CE" w:rsidRPr="007F38C2">
        <w:t xml:space="preserve">  </w:t>
      </w:r>
      <w:bookmarkEnd w:id="69"/>
    </w:p>
    <w:p w14:paraId="138A8D02" w14:textId="78A854ED" w:rsidR="007D03A6" w:rsidRDefault="00076A39" w:rsidP="007D03A6">
      <w:pPr>
        <w:pStyle w:val="Heading1"/>
      </w:pPr>
      <w:bookmarkStart w:id="70" w:name="_Toc102563686"/>
      <w:r>
        <w:lastRenderedPageBreak/>
        <w:t>Social Media</w:t>
      </w:r>
      <w:bookmarkEnd w:id="70"/>
      <w:r>
        <w:t xml:space="preserve"> </w:t>
      </w:r>
    </w:p>
    <w:p w14:paraId="18BEA3A8" w14:textId="35912EF2" w:rsidR="005F4619" w:rsidRDefault="005F4619" w:rsidP="005F4619">
      <w:r>
        <w:t xml:space="preserve">Students should not use social </w:t>
      </w:r>
      <w:r w:rsidR="675B21D6">
        <w:t xml:space="preserve">media </w:t>
      </w:r>
      <w:r>
        <w:t xml:space="preserve">during </w:t>
      </w:r>
      <w:r w:rsidR="005F5D88">
        <w:t xml:space="preserve">clinic </w:t>
      </w:r>
      <w:r>
        <w:t>working hours for any personal reasons</w:t>
      </w:r>
      <w:r w:rsidR="00DC54DB">
        <w:t>. Students should not “friend” or connect with patients</w:t>
      </w:r>
      <w:r w:rsidR="00800AA5">
        <w:t xml:space="preserve">, CI, or </w:t>
      </w:r>
      <w:r w:rsidR="006A0FF4">
        <w:t>other employees</w:t>
      </w:r>
      <w:r w:rsidR="00DC54DB">
        <w:t xml:space="preserve"> using personal social media. Students may </w:t>
      </w:r>
      <w:r w:rsidR="003F245C">
        <w:t>participate in</w:t>
      </w:r>
      <w:r w:rsidR="009B3946">
        <w:t xml:space="preserve"> facility sponsored social media </w:t>
      </w:r>
      <w:r w:rsidR="001326CD">
        <w:t xml:space="preserve">in compliance with facility policy and permission from CI but are not required to do so. </w:t>
      </w:r>
      <w:r>
        <w:t xml:space="preserve">Students violating this policy may be dismissed from the clinic with possible course failure and may be referred to the </w:t>
      </w:r>
      <w:r w:rsidR="00412CF3">
        <w:t xml:space="preserve">Committee on Student Progress. </w:t>
      </w:r>
    </w:p>
    <w:p w14:paraId="6B4403BD" w14:textId="77777777" w:rsidR="001F32E2" w:rsidRDefault="001F32E2" w:rsidP="001F32E2">
      <w:pPr>
        <w:pStyle w:val="Heading1"/>
      </w:pPr>
      <w:bookmarkStart w:id="71" w:name="_Toc102563687"/>
      <w:r w:rsidRPr="007C4C87">
        <w:t>H</w:t>
      </w:r>
      <w:r>
        <w:t>ousing</w:t>
      </w:r>
      <w:r w:rsidRPr="007C4C87">
        <w:t>, T</w:t>
      </w:r>
      <w:r>
        <w:t>ransportation</w:t>
      </w:r>
      <w:r w:rsidRPr="007C4C87">
        <w:t>, T</w:t>
      </w:r>
      <w:r>
        <w:t>ravel</w:t>
      </w:r>
      <w:r w:rsidRPr="007C4C87">
        <w:t>, P</w:t>
      </w:r>
      <w:r>
        <w:t>arking</w:t>
      </w:r>
      <w:r w:rsidRPr="007C4C87">
        <w:t>, M</w:t>
      </w:r>
      <w:r>
        <w:t>eals</w:t>
      </w:r>
      <w:bookmarkEnd w:id="71"/>
    </w:p>
    <w:p w14:paraId="2B50636C" w14:textId="19C18966" w:rsidR="001F32E2" w:rsidRPr="00F20FCD" w:rsidRDefault="001F32E2" w:rsidP="001F32E2">
      <w:r>
        <w:t xml:space="preserve">Students are responsible for all costs associated </w:t>
      </w:r>
      <w:r w:rsidR="00C97F50">
        <w:t xml:space="preserve">with </w:t>
      </w:r>
      <w:r>
        <w:t>completing each clinical education experience</w:t>
      </w:r>
      <w:r w:rsidR="00C97F50">
        <w:t xml:space="preserve"> including, but not limited to, </w:t>
      </w:r>
      <w:r>
        <w:t>housing, transportation, travel</w:t>
      </w:r>
      <w:r w:rsidR="00C97F50">
        <w:t xml:space="preserve">, </w:t>
      </w:r>
      <w:r>
        <w:t>parking</w:t>
      </w:r>
      <w:r w:rsidR="00C97F50">
        <w:t>, meals</w:t>
      </w:r>
      <w:r w:rsidR="00F14664">
        <w:t>,</w:t>
      </w:r>
      <w:r w:rsidR="00C97F50">
        <w:t xml:space="preserve"> and other living expenses.</w:t>
      </w:r>
      <w:r>
        <w:t xml:space="preserve"> </w:t>
      </w:r>
      <w:r w:rsidR="00C97F50">
        <w:t>Some clinical sites may provide a stipend or other benefits, such as reduced</w:t>
      </w:r>
      <w:r w:rsidR="00BD2F24">
        <w:t>-</w:t>
      </w:r>
      <w:r w:rsidR="00C97F50">
        <w:t xml:space="preserve">cost meals and parking. Students should clarify these benefits prior to beginning the </w:t>
      </w:r>
      <w:r w:rsidR="003F245C">
        <w:t>experience</w:t>
      </w:r>
      <w:r w:rsidR="3DEC467A">
        <w:t xml:space="preserve"> and </w:t>
      </w:r>
      <w:r w:rsidR="00865D64">
        <w:t>inform</w:t>
      </w:r>
      <w:r w:rsidR="3DEC467A">
        <w:t xml:space="preserve"> the DCE</w:t>
      </w:r>
      <w:r w:rsidR="00865D64">
        <w:t>/ADCE</w:t>
      </w:r>
      <w:r w:rsidR="3DEC467A">
        <w:t>.</w:t>
      </w:r>
      <w:r w:rsidR="003F245C">
        <w:t xml:space="preserve"> </w:t>
      </w:r>
      <w:r w:rsidR="244409CD">
        <w:t xml:space="preserve">The </w:t>
      </w:r>
      <w:r w:rsidR="000775B6">
        <w:t>University does not provide any stipe</w:t>
      </w:r>
      <w:r w:rsidR="00CB0E8C">
        <w:t>n</w:t>
      </w:r>
      <w:r w:rsidR="000775B6">
        <w:t xml:space="preserve">d or cost sharing for any expenses associated with clinical education.  </w:t>
      </w:r>
    </w:p>
    <w:p w14:paraId="314EA017" w14:textId="4FFD464E" w:rsidR="00E24817" w:rsidRDefault="00E24817" w:rsidP="00E24817">
      <w:pPr>
        <w:pStyle w:val="Heading1"/>
      </w:pPr>
      <w:bookmarkStart w:id="72" w:name="_Toc102563688"/>
      <w:bookmarkStart w:id="73" w:name="_Hlk102033821"/>
      <w:r>
        <w:t>Gifts</w:t>
      </w:r>
      <w:bookmarkEnd w:id="72"/>
      <w:r>
        <w:t xml:space="preserve"> </w:t>
      </w:r>
    </w:p>
    <w:p w14:paraId="25F4CED1" w14:textId="4696B38C" w:rsidR="00E24817" w:rsidRPr="00E24817" w:rsidRDefault="00E24817" w:rsidP="00E24817">
      <w:r w:rsidRPr="00E24817">
        <w:t>Students may not accept gift</w:t>
      </w:r>
      <w:r w:rsidR="00CB0E8C">
        <w:t>s</w:t>
      </w:r>
      <w:r w:rsidRPr="00E24817">
        <w:t xml:space="preserve"> from patients or clients</w:t>
      </w:r>
      <w:r w:rsidR="007A52AB">
        <w:t>. Students may accept gifts from CIs or clinical sites</w:t>
      </w:r>
      <w:r w:rsidRPr="00E24817">
        <w:t xml:space="preserve"> </w:t>
      </w:r>
      <w:r w:rsidR="007A52AB">
        <w:t xml:space="preserve">who have a policy allowing such. </w:t>
      </w:r>
    </w:p>
    <w:p w14:paraId="647D27E0" w14:textId="71F15BCF" w:rsidR="00143D7E" w:rsidRPr="002E1143" w:rsidRDefault="00143D7E" w:rsidP="00143D7E">
      <w:pPr>
        <w:pStyle w:val="Heading1"/>
      </w:pPr>
      <w:bookmarkStart w:id="74" w:name="_Toc102563689"/>
      <w:bookmarkStart w:id="75" w:name="_Hlk134014453"/>
      <w:bookmarkEnd w:id="73"/>
      <w:r w:rsidRPr="002E1143">
        <w:t>Outstanding Clinical Instructor of the Year Award</w:t>
      </w:r>
      <w:bookmarkEnd w:id="74"/>
      <w:r w:rsidRPr="002E1143">
        <w:t xml:space="preserve"> </w:t>
      </w:r>
    </w:p>
    <w:p w14:paraId="306FA101" w14:textId="3E2761BD" w:rsidR="00143D7E" w:rsidRPr="00EA4B03" w:rsidRDefault="0046164C" w:rsidP="00143D7E">
      <w:r w:rsidRPr="00EA4B03">
        <w:t xml:space="preserve">The program encourages recognition of exceptional </w:t>
      </w:r>
      <w:r w:rsidR="00CF488E" w:rsidRPr="00EA4B03">
        <w:t>c</w:t>
      </w:r>
      <w:r w:rsidRPr="00EA4B03">
        <w:t xml:space="preserve">linical </w:t>
      </w:r>
      <w:r w:rsidR="00CF488E" w:rsidRPr="00EA4B03">
        <w:t>i</w:t>
      </w:r>
      <w:r w:rsidRPr="00EA4B03">
        <w:t>nstructors</w:t>
      </w:r>
      <w:r w:rsidR="00CF488E" w:rsidRPr="00EA4B03">
        <w:t xml:space="preserve">. </w:t>
      </w:r>
      <w:r w:rsidRPr="00EA4B03">
        <w:t xml:space="preserve">Students are encouraged to nominate Clinical Instructors for the Outstanding </w:t>
      </w:r>
      <w:r w:rsidR="00CF488E" w:rsidRPr="00EA4B03">
        <w:t>Clinical Instructor</w:t>
      </w:r>
      <w:r w:rsidRPr="00EA4B03">
        <w:t xml:space="preserve"> of the Year Award</w:t>
      </w:r>
      <w:r w:rsidR="002E49E3" w:rsidRPr="00EA4B03">
        <w:t xml:space="preserve"> </w:t>
      </w:r>
      <w:r w:rsidRPr="00EA4B03">
        <w:t>who exhibit the following criteria: exemplary commitment to clinical education, teaching ability, innovation, creativity, ability to handle challenging situations, special qualities, or personal attributes.</w:t>
      </w:r>
      <w:r w:rsidR="00F7108A">
        <w:t xml:space="preserve"> </w:t>
      </w:r>
      <w:r w:rsidRPr="00EA4B03">
        <w:t xml:space="preserve">The </w:t>
      </w:r>
      <w:r w:rsidR="001E100F" w:rsidRPr="00EA4B03">
        <w:t>DCE</w:t>
      </w:r>
      <w:r w:rsidR="00DD7F24" w:rsidRPr="00EA4B03">
        <w:t xml:space="preserve">, </w:t>
      </w:r>
      <w:r w:rsidR="001E100F" w:rsidRPr="00EA4B03">
        <w:t>ADCE</w:t>
      </w:r>
      <w:r w:rsidR="00DD7F24" w:rsidRPr="00EA4B03">
        <w:t xml:space="preserve">, </w:t>
      </w:r>
      <w:r w:rsidR="00EA4B03" w:rsidRPr="00EA4B03">
        <w:t xml:space="preserve">and </w:t>
      </w:r>
      <w:r w:rsidR="001E100F" w:rsidRPr="00EA4B03">
        <w:t xml:space="preserve">Clinical Support </w:t>
      </w:r>
      <w:proofErr w:type="gramStart"/>
      <w:r w:rsidR="001E100F" w:rsidRPr="00EA4B03">
        <w:t>Coordinator</w:t>
      </w:r>
      <w:r w:rsidR="00DD7F24" w:rsidRPr="00EA4B03">
        <w:t>,</w:t>
      </w:r>
      <w:proofErr w:type="gramEnd"/>
      <w:r w:rsidRPr="00EA4B03">
        <w:t xml:space="preserve"> reviews submitted nominations and selects the winner(s) for the annual award.  The winner is recognized with an award from the program along with a copy of the student’s nomination.</w:t>
      </w:r>
      <w:r w:rsidR="002D4E6B" w:rsidRPr="00EA4B03">
        <w:t xml:space="preserve"> </w:t>
      </w:r>
    </w:p>
    <w:bookmarkEnd w:id="75"/>
    <w:p w14:paraId="599F967A" w14:textId="1DBECB92" w:rsidR="00102100" w:rsidRPr="002E1143" w:rsidRDefault="00102100" w:rsidP="00102100">
      <w:pPr>
        <w:pStyle w:val="Heading1"/>
      </w:pPr>
      <w:r w:rsidRPr="002E1143">
        <w:t xml:space="preserve">Outstanding </w:t>
      </w:r>
      <w:r>
        <w:t xml:space="preserve">Student Clinician Award </w:t>
      </w:r>
      <w:r w:rsidRPr="002E1143">
        <w:t xml:space="preserve"> </w:t>
      </w:r>
    </w:p>
    <w:p w14:paraId="67D3CCB5" w14:textId="341538B0" w:rsidR="00495D9E" w:rsidRDefault="00102100" w:rsidP="003559E4">
      <w:r w:rsidRPr="00EA4B03">
        <w:t xml:space="preserve">The program </w:t>
      </w:r>
      <w:r w:rsidR="001C0FDC">
        <w:t xml:space="preserve">annually </w:t>
      </w:r>
      <w:r w:rsidR="00495D9E">
        <w:t>recognizes a student who had exemplary performance in their terminal clinical experiences as identified by their clinical instructors, SCCEs, patients, and CPI assessment.</w:t>
      </w:r>
      <w:r w:rsidR="00802564">
        <w:t xml:space="preserve"> Criteria for consideration </w:t>
      </w:r>
      <w:proofErr w:type="gramStart"/>
      <w:r w:rsidR="00802564">
        <w:t>includes:</w:t>
      </w:r>
      <w:proofErr w:type="gramEnd"/>
      <w:r w:rsidR="00802564">
        <w:t xml:space="preserve"> </w:t>
      </w:r>
      <w:r w:rsidR="003559E4">
        <w:t xml:space="preserve"> CI and SCCE recognition of the student, site visit feedback and comments, </w:t>
      </w:r>
      <w:r w:rsidR="00D524E3">
        <w:t>p</w:t>
      </w:r>
      <w:r w:rsidR="003559E4">
        <w:t>atient recognition of the student</w:t>
      </w:r>
      <w:r w:rsidR="00D524E3">
        <w:t xml:space="preserve">, </w:t>
      </w:r>
      <w:r w:rsidR="003559E4">
        <w:t>CPI assessments consistently meets/exceeds standards and comments reflect exemplary clinical performance</w:t>
      </w:r>
      <w:r w:rsidR="00D524E3">
        <w:t>, a</w:t>
      </w:r>
      <w:r w:rsidR="003559E4">
        <w:t>bides by Clinical Education Handbook</w:t>
      </w:r>
      <w:r w:rsidR="00D524E3">
        <w:t xml:space="preserve">, </w:t>
      </w:r>
      <w:r w:rsidR="00154DC7">
        <w:t>c</w:t>
      </w:r>
      <w:r w:rsidR="003559E4">
        <w:t>ompletes all course requirements</w:t>
      </w:r>
      <w:r w:rsidR="00154DC7">
        <w:t>, e</w:t>
      </w:r>
      <w:r w:rsidR="003559E4">
        <w:t>xhibits professionalism and upholds APTA Core Values</w:t>
      </w:r>
      <w:r w:rsidR="00154DC7">
        <w:t xml:space="preserve">. </w:t>
      </w:r>
    </w:p>
    <w:p w14:paraId="31700C4D" w14:textId="77777777" w:rsidR="00015333" w:rsidRDefault="00015333" w:rsidP="003559E4"/>
    <w:p w14:paraId="0F786146" w14:textId="77777777" w:rsidR="00015333" w:rsidRDefault="00015333" w:rsidP="003559E4"/>
    <w:p w14:paraId="5A1C3150" w14:textId="77777777" w:rsidR="00015333" w:rsidRDefault="00015333" w:rsidP="003559E4"/>
    <w:p w14:paraId="29070DDB" w14:textId="1B99CB5E" w:rsidR="00BF5E15" w:rsidRPr="00A432CA" w:rsidRDefault="00A432CA" w:rsidP="00A432CA">
      <w:pPr>
        <w:pStyle w:val="Heading1"/>
        <w:jc w:val="center"/>
        <w:rPr>
          <w:b/>
          <w:bCs/>
        </w:rPr>
      </w:pPr>
      <w:bookmarkStart w:id="76" w:name="_Toc102563690"/>
      <w:r w:rsidRPr="00A432CA">
        <w:rPr>
          <w:b/>
          <w:bCs/>
        </w:rPr>
        <w:lastRenderedPageBreak/>
        <w:t>APPENDICES</w:t>
      </w:r>
      <w:bookmarkEnd w:id="76"/>
    </w:p>
    <w:p w14:paraId="4FF7863E" w14:textId="761BA864" w:rsidR="003360EC" w:rsidRPr="00A432CA" w:rsidRDefault="003360EC" w:rsidP="00A432CA">
      <w:pPr>
        <w:pStyle w:val="Heading2"/>
        <w:jc w:val="center"/>
        <w:rPr>
          <w:b/>
          <w:bCs/>
        </w:rPr>
      </w:pPr>
      <w:bookmarkStart w:id="77" w:name="_Toc102563691"/>
      <w:r w:rsidRPr="00A432CA">
        <w:rPr>
          <w:b/>
          <w:bCs/>
        </w:rPr>
        <w:t>Appendix A:</w:t>
      </w:r>
      <w:r w:rsidR="0026727D" w:rsidRPr="00A432CA">
        <w:rPr>
          <w:b/>
          <w:bCs/>
        </w:rPr>
        <w:t xml:space="preserve"> </w:t>
      </w:r>
      <w:r w:rsidR="004E4BC0" w:rsidRPr="00A432CA">
        <w:rPr>
          <w:b/>
          <w:bCs/>
        </w:rPr>
        <w:t xml:space="preserve">DPT Program </w:t>
      </w:r>
      <w:r w:rsidR="0026727D" w:rsidRPr="00A432CA">
        <w:rPr>
          <w:b/>
          <w:bCs/>
        </w:rPr>
        <w:t>Compliance Re</w:t>
      </w:r>
      <w:r w:rsidR="008701ED" w:rsidRPr="00A432CA">
        <w:rPr>
          <w:b/>
          <w:bCs/>
        </w:rPr>
        <w:t>quirements</w:t>
      </w:r>
      <w:bookmarkEnd w:id="77"/>
    </w:p>
    <w:p w14:paraId="48B95488" w14:textId="77777777" w:rsidR="008909E3" w:rsidRPr="004B36BF" w:rsidRDefault="008909E3" w:rsidP="008909E3"/>
    <w:p w14:paraId="2BB9C79D" w14:textId="5BC8B11C" w:rsidR="005B3002" w:rsidRDefault="00CF3133" w:rsidP="00AB7C93">
      <w:pPr>
        <w:numPr>
          <w:ilvl w:val="0"/>
          <w:numId w:val="44"/>
        </w:numPr>
      </w:pPr>
      <w:r>
        <w:t>P</w:t>
      </w:r>
      <w:r w:rsidR="005B3002">
        <w:t>hysical e</w:t>
      </w:r>
      <w:r w:rsidR="005B3002" w:rsidRPr="005B3002">
        <w:t>xam</w:t>
      </w:r>
      <w:r w:rsidR="00A432CA">
        <w:t xml:space="preserve"> (a</w:t>
      </w:r>
      <w:r>
        <w:t>nnual</w:t>
      </w:r>
      <w:r w:rsidR="00A432CA">
        <w:t>)</w:t>
      </w:r>
    </w:p>
    <w:p w14:paraId="2527DA91" w14:textId="4BB8DDA4" w:rsidR="005B3002" w:rsidRPr="005B3002" w:rsidRDefault="005B3002" w:rsidP="00AB7C93">
      <w:pPr>
        <w:numPr>
          <w:ilvl w:val="0"/>
          <w:numId w:val="44"/>
        </w:numPr>
      </w:pPr>
      <w:r w:rsidRPr="005B3002">
        <w:t>Tuberculosis Test (TB) Test</w:t>
      </w:r>
      <w:r w:rsidR="00743757">
        <w:t xml:space="preserve"> </w:t>
      </w:r>
      <w:r w:rsidR="00A432CA">
        <w:t xml:space="preserve">(annual): </w:t>
      </w:r>
      <w:r w:rsidR="00EB6139">
        <w:t xml:space="preserve">Year 1: </w:t>
      </w:r>
      <w:r w:rsidR="00743757">
        <w:t>2-step</w:t>
      </w:r>
      <w:r w:rsidR="00EB6139">
        <w:t xml:space="preserve">, Year 2 &amp; 3: </w:t>
      </w:r>
      <w:r w:rsidR="00743757">
        <w:t>1-step</w:t>
      </w:r>
    </w:p>
    <w:p w14:paraId="04F8B489" w14:textId="4E58E41B" w:rsidR="005B3002" w:rsidRPr="005B3002" w:rsidRDefault="005B3002" w:rsidP="005B3002">
      <w:pPr>
        <w:numPr>
          <w:ilvl w:val="0"/>
          <w:numId w:val="44"/>
        </w:numPr>
      </w:pPr>
      <w:r w:rsidRPr="005B3002">
        <w:t>Measles, Mumps, Rubella (MMR)</w:t>
      </w:r>
      <w:r w:rsidR="00743757">
        <w:t xml:space="preserve">: </w:t>
      </w:r>
      <w:r w:rsidRPr="005B3002">
        <w:t>Vaccine Record or Titer</w:t>
      </w:r>
    </w:p>
    <w:p w14:paraId="5432A6AA" w14:textId="68AFE5CC" w:rsidR="005B3002" w:rsidRPr="005B3002" w:rsidRDefault="005B3002" w:rsidP="005B3002">
      <w:pPr>
        <w:numPr>
          <w:ilvl w:val="0"/>
          <w:numId w:val="44"/>
        </w:numPr>
      </w:pPr>
      <w:r w:rsidRPr="005B3002">
        <w:t>Varicella</w:t>
      </w:r>
      <w:r w:rsidR="00743757">
        <w:t xml:space="preserve">: </w:t>
      </w:r>
      <w:r w:rsidRPr="005B3002">
        <w:t>Vaccine Record or Titer</w:t>
      </w:r>
    </w:p>
    <w:p w14:paraId="363098C2" w14:textId="3761A155" w:rsidR="005B3002" w:rsidRPr="005B3002" w:rsidRDefault="005B3002" w:rsidP="005B3002">
      <w:pPr>
        <w:numPr>
          <w:ilvl w:val="0"/>
          <w:numId w:val="44"/>
        </w:numPr>
      </w:pPr>
      <w:r w:rsidRPr="005B3002">
        <w:t>Hepatitis B</w:t>
      </w:r>
      <w:r w:rsidR="00743757">
        <w:t xml:space="preserve">:  </w:t>
      </w:r>
      <w:r w:rsidRPr="005B3002">
        <w:t>Positive Titer</w:t>
      </w:r>
    </w:p>
    <w:p w14:paraId="01610B85" w14:textId="77777777" w:rsidR="005B3002" w:rsidRPr="005B3002" w:rsidRDefault="005B3002" w:rsidP="005B3002">
      <w:pPr>
        <w:numPr>
          <w:ilvl w:val="0"/>
          <w:numId w:val="44"/>
        </w:numPr>
      </w:pPr>
      <w:r w:rsidRPr="005B3002">
        <w:t xml:space="preserve">Tetanus/Diphtheria/Pertussis (Tdap) Vaccination </w:t>
      </w:r>
    </w:p>
    <w:p w14:paraId="030393E9" w14:textId="017AFB86" w:rsidR="005B3002" w:rsidRPr="005B3002" w:rsidRDefault="005B3002" w:rsidP="005B3002">
      <w:pPr>
        <w:numPr>
          <w:ilvl w:val="0"/>
          <w:numId w:val="44"/>
        </w:numPr>
      </w:pPr>
      <w:r w:rsidRPr="005B3002">
        <w:t>Flu Vaccine</w:t>
      </w:r>
      <w:r w:rsidR="00A432CA">
        <w:t xml:space="preserve"> (annual)</w:t>
      </w:r>
    </w:p>
    <w:p w14:paraId="3B4DF3AA" w14:textId="7535C199" w:rsidR="005B3002" w:rsidRPr="005B3002" w:rsidRDefault="00A349F4" w:rsidP="005B3002">
      <w:pPr>
        <w:numPr>
          <w:ilvl w:val="0"/>
          <w:numId w:val="44"/>
        </w:numPr>
      </w:pPr>
      <w:r>
        <w:t xml:space="preserve">Proof of current </w:t>
      </w:r>
      <w:r w:rsidR="005B3002" w:rsidRPr="005B3002">
        <w:t>Health Insurance</w:t>
      </w:r>
      <w:r w:rsidR="00C0483F">
        <w:t xml:space="preserve"> (Current Health Insurance Card)</w:t>
      </w:r>
    </w:p>
    <w:p w14:paraId="10A239E0" w14:textId="76E7B67D" w:rsidR="005B3002" w:rsidRPr="005B3002" w:rsidRDefault="00A349F4" w:rsidP="005B3002">
      <w:pPr>
        <w:numPr>
          <w:ilvl w:val="0"/>
          <w:numId w:val="44"/>
        </w:numPr>
      </w:pPr>
      <w:r>
        <w:t xml:space="preserve">BLS </w:t>
      </w:r>
      <w:r w:rsidR="005B3002" w:rsidRPr="005B3002">
        <w:t>CPR certification</w:t>
      </w:r>
      <w:r>
        <w:t xml:space="preserve"> (complete Year 1 and Year 3) </w:t>
      </w:r>
      <w:r w:rsidR="005B3002" w:rsidRPr="005B3002">
        <w:t xml:space="preserve"> </w:t>
      </w:r>
    </w:p>
    <w:p w14:paraId="1204A634" w14:textId="59DBE781" w:rsidR="00A349F4" w:rsidRDefault="005B3002" w:rsidP="005B3002">
      <w:pPr>
        <w:numPr>
          <w:ilvl w:val="0"/>
          <w:numId w:val="44"/>
        </w:numPr>
      </w:pPr>
      <w:r w:rsidRPr="005B3002">
        <w:t>Drug Screen</w:t>
      </w:r>
      <w:r w:rsidR="00A432CA">
        <w:t xml:space="preserve"> (annual)</w:t>
      </w:r>
    </w:p>
    <w:p w14:paraId="3A9303D1" w14:textId="2C2FF769" w:rsidR="005B3002" w:rsidRDefault="00A349F4" w:rsidP="005B3002">
      <w:pPr>
        <w:numPr>
          <w:ilvl w:val="0"/>
          <w:numId w:val="44"/>
        </w:numPr>
      </w:pPr>
      <w:r>
        <w:t>Background Check</w:t>
      </w:r>
      <w:r w:rsidR="00C0483F">
        <w:t>: Non-fingerprint and Fingerprint Check</w:t>
      </w:r>
    </w:p>
    <w:p w14:paraId="7F4BD30A" w14:textId="44BECBB7" w:rsidR="00C0483F" w:rsidRDefault="006D63B5" w:rsidP="005B3002">
      <w:pPr>
        <w:numPr>
          <w:ilvl w:val="0"/>
          <w:numId w:val="44"/>
        </w:numPr>
      </w:pPr>
      <w:r>
        <w:t>HIPAA Training</w:t>
      </w:r>
    </w:p>
    <w:p w14:paraId="3FF8935F" w14:textId="77B6137E" w:rsidR="006D63B5" w:rsidRDefault="006D63B5" w:rsidP="005B3002">
      <w:pPr>
        <w:numPr>
          <w:ilvl w:val="0"/>
          <w:numId w:val="44"/>
        </w:numPr>
      </w:pPr>
      <w:r>
        <w:t>Medical Errors Training</w:t>
      </w:r>
    </w:p>
    <w:p w14:paraId="4526933A" w14:textId="166C60BB" w:rsidR="006D63B5" w:rsidRDefault="00025D01" w:rsidP="005B3002">
      <w:pPr>
        <w:numPr>
          <w:ilvl w:val="0"/>
          <w:numId w:val="44"/>
        </w:numPr>
      </w:pPr>
      <w:r>
        <w:t>OSHA/Bloodborne Pathogens Training</w:t>
      </w:r>
    </w:p>
    <w:p w14:paraId="44D905D9" w14:textId="47D36158" w:rsidR="00025D01" w:rsidRDefault="00025D01" w:rsidP="005B3002">
      <w:pPr>
        <w:numPr>
          <w:ilvl w:val="0"/>
          <w:numId w:val="44"/>
        </w:numPr>
      </w:pPr>
      <w:r>
        <w:t xml:space="preserve">APTA CPI </w:t>
      </w:r>
      <w:r w:rsidR="00285BF6">
        <w:t xml:space="preserve">3.0 </w:t>
      </w:r>
      <w:r>
        <w:t>Training</w:t>
      </w:r>
    </w:p>
    <w:p w14:paraId="1AE59251" w14:textId="2D13843D" w:rsidR="00025D01" w:rsidRPr="005B3002" w:rsidRDefault="00025D01" w:rsidP="00025D01">
      <w:pPr>
        <w:ind w:left="360"/>
        <w:rPr>
          <w:i/>
          <w:iCs/>
        </w:rPr>
      </w:pPr>
      <w:r w:rsidRPr="008A4941">
        <w:rPr>
          <w:i/>
          <w:iCs/>
        </w:rPr>
        <w:t xml:space="preserve">COVID-19 Vaccination is not required </w:t>
      </w:r>
      <w:r w:rsidR="008A4941" w:rsidRPr="008A4941">
        <w:rPr>
          <w:i/>
          <w:iCs/>
        </w:rPr>
        <w:t>by the program though may be required by clinical sites</w:t>
      </w:r>
      <w:r w:rsidR="00285BF6">
        <w:rPr>
          <w:i/>
          <w:iCs/>
        </w:rPr>
        <w:t>.</w:t>
      </w:r>
    </w:p>
    <w:p w14:paraId="7E0DA423" w14:textId="77777777" w:rsidR="005B3002" w:rsidRPr="004B36BF" w:rsidRDefault="005B3002" w:rsidP="008909E3"/>
    <w:p w14:paraId="48CC1F21" w14:textId="77777777" w:rsidR="002C67C5" w:rsidRDefault="002C67C5">
      <w:pPr>
        <w:rPr>
          <w:rFonts w:asciiTheme="majorHAnsi" w:eastAsiaTheme="majorEastAsia" w:hAnsiTheme="majorHAnsi" w:cstheme="majorBidi"/>
          <w:color w:val="1F3763" w:themeColor="accent1" w:themeShade="7F"/>
          <w:sz w:val="24"/>
          <w:szCs w:val="24"/>
        </w:rPr>
      </w:pPr>
      <w:r>
        <w:br w:type="page"/>
      </w:r>
    </w:p>
    <w:p w14:paraId="740AF7CB" w14:textId="1E17FCF7" w:rsidR="003360EC" w:rsidRPr="00A432CA" w:rsidRDefault="003360EC" w:rsidP="00A432CA">
      <w:pPr>
        <w:pStyle w:val="Heading2"/>
        <w:jc w:val="center"/>
        <w:rPr>
          <w:b/>
          <w:bCs/>
        </w:rPr>
      </w:pPr>
      <w:bookmarkStart w:id="78" w:name="_Toc102563692"/>
      <w:r w:rsidRPr="00A432CA">
        <w:rPr>
          <w:b/>
          <w:bCs/>
        </w:rPr>
        <w:lastRenderedPageBreak/>
        <w:t xml:space="preserve">Appendix B: Clinical </w:t>
      </w:r>
      <w:r w:rsidR="00A26A2A" w:rsidRPr="00A432CA">
        <w:rPr>
          <w:b/>
          <w:bCs/>
        </w:rPr>
        <w:t xml:space="preserve">Education </w:t>
      </w:r>
      <w:r w:rsidR="00670258" w:rsidRPr="00A432CA">
        <w:rPr>
          <w:b/>
          <w:bCs/>
        </w:rPr>
        <w:t>Learning</w:t>
      </w:r>
      <w:r w:rsidR="00987E75" w:rsidRPr="00A432CA">
        <w:rPr>
          <w:b/>
          <w:bCs/>
        </w:rPr>
        <w:t xml:space="preserve"> Plan</w:t>
      </w:r>
      <w:bookmarkEnd w:id="78"/>
    </w:p>
    <w:p w14:paraId="2EDAC90B" w14:textId="77777777" w:rsidR="00A9186C" w:rsidRPr="00E656F0" w:rsidRDefault="00A9186C" w:rsidP="004E7158">
      <w:pPr>
        <w:spacing w:after="0" w:line="240" w:lineRule="auto"/>
        <w:rPr>
          <w:rFonts w:eastAsia="Calibri" w:cstheme="minorHAnsi"/>
        </w:rPr>
      </w:pPr>
    </w:p>
    <w:p w14:paraId="56F19BA3" w14:textId="3B2639CF" w:rsidR="00565D75" w:rsidRPr="000821A2" w:rsidRDefault="00F020B8" w:rsidP="00565D75">
      <w:pPr>
        <w:spacing w:after="0" w:line="240" w:lineRule="auto"/>
        <w:rPr>
          <w:rFonts w:eastAsia="Calibri" w:cstheme="minorHAnsi"/>
          <w:sz w:val="20"/>
          <w:szCs w:val="20"/>
        </w:rPr>
      </w:pPr>
      <w:r w:rsidRPr="000821A2">
        <w:rPr>
          <w:rFonts w:eastAsia="Calibri" w:cstheme="minorHAnsi"/>
          <w:sz w:val="20"/>
          <w:szCs w:val="20"/>
        </w:rPr>
        <w:t xml:space="preserve">Student: </w:t>
      </w:r>
      <w:r w:rsidR="00565D75" w:rsidRPr="000821A2">
        <w:rPr>
          <w:rFonts w:eastAsia="Calibri" w:cstheme="minorHAnsi"/>
          <w:sz w:val="20"/>
          <w:szCs w:val="20"/>
        </w:rPr>
        <w:tab/>
      </w:r>
      <w:r w:rsidR="00565D75" w:rsidRPr="000821A2">
        <w:rPr>
          <w:rFonts w:eastAsia="Calibri" w:cstheme="minorHAnsi"/>
          <w:sz w:val="20"/>
          <w:szCs w:val="20"/>
        </w:rPr>
        <w:tab/>
      </w:r>
      <w:r w:rsidR="00565D75" w:rsidRPr="000821A2">
        <w:rPr>
          <w:rFonts w:eastAsia="Calibri" w:cstheme="minorHAnsi"/>
          <w:sz w:val="20"/>
          <w:szCs w:val="20"/>
        </w:rPr>
        <w:tab/>
      </w:r>
      <w:r w:rsidR="00565D75" w:rsidRPr="000821A2">
        <w:rPr>
          <w:rFonts w:eastAsia="Calibri" w:cstheme="minorHAnsi"/>
          <w:sz w:val="20"/>
          <w:szCs w:val="20"/>
        </w:rPr>
        <w:tab/>
      </w:r>
      <w:r w:rsidR="00565D75" w:rsidRPr="000821A2">
        <w:rPr>
          <w:rFonts w:eastAsia="Calibri" w:cstheme="minorHAnsi"/>
          <w:sz w:val="20"/>
          <w:szCs w:val="20"/>
        </w:rPr>
        <w:tab/>
      </w:r>
      <w:r w:rsidR="00565D75" w:rsidRPr="000821A2">
        <w:rPr>
          <w:rFonts w:eastAsia="Calibri" w:cstheme="minorHAnsi"/>
          <w:sz w:val="20"/>
          <w:szCs w:val="20"/>
        </w:rPr>
        <w:tab/>
        <w:t xml:space="preserve">Clinical Instructor: </w:t>
      </w:r>
    </w:p>
    <w:p w14:paraId="673D6AAA" w14:textId="4CEF5D74" w:rsidR="004E7158" w:rsidRPr="000821A2" w:rsidRDefault="004E7158" w:rsidP="004E7158">
      <w:pPr>
        <w:spacing w:after="0" w:line="240" w:lineRule="auto"/>
        <w:rPr>
          <w:rFonts w:eastAsia="Calibri" w:cstheme="minorHAnsi"/>
          <w:sz w:val="20"/>
          <w:szCs w:val="20"/>
        </w:rPr>
      </w:pPr>
      <w:r w:rsidRPr="000821A2">
        <w:rPr>
          <w:rFonts w:eastAsia="Calibri" w:cstheme="minorHAnsi"/>
          <w:sz w:val="20"/>
          <w:szCs w:val="20"/>
        </w:rPr>
        <w:t xml:space="preserve">Clinical Site: </w:t>
      </w:r>
      <w:r w:rsidR="00565D75" w:rsidRPr="000821A2">
        <w:rPr>
          <w:rFonts w:eastAsia="Calibri" w:cstheme="minorHAnsi"/>
          <w:sz w:val="20"/>
          <w:szCs w:val="20"/>
        </w:rPr>
        <w:tab/>
      </w:r>
      <w:r w:rsidR="00565D75" w:rsidRPr="000821A2">
        <w:rPr>
          <w:rFonts w:eastAsia="Calibri" w:cstheme="minorHAnsi"/>
          <w:sz w:val="20"/>
          <w:szCs w:val="20"/>
        </w:rPr>
        <w:tab/>
      </w:r>
      <w:r w:rsidR="00565D75" w:rsidRPr="000821A2">
        <w:rPr>
          <w:rFonts w:eastAsia="Calibri" w:cstheme="minorHAnsi"/>
          <w:sz w:val="20"/>
          <w:szCs w:val="20"/>
        </w:rPr>
        <w:tab/>
      </w:r>
      <w:r w:rsidR="00565D75" w:rsidRPr="000821A2">
        <w:rPr>
          <w:rFonts w:eastAsia="Calibri" w:cstheme="minorHAnsi"/>
          <w:sz w:val="20"/>
          <w:szCs w:val="20"/>
        </w:rPr>
        <w:tab/>
      </w:r>
      <w:r w:rsidR="00565D75" w:rsidRPr="000821A2">
        <w:rPr>
          <w:rFonts w:eastAsia="Calibri" w:cstheme="minorHAnsi"/>
          <w:sz w:val="20"/>
          <w:szCs w:val="20"/>
        </w:rPr>
        <w:tab/>
      </w:r>
      <w:r w:rsidR="00565D75" w:rsidRPr="000821A2">
        <w:rPr>
          <w:rFonts w:eastAsia="Calibri" w:cstheme="minorHAnsi"/>
          <w:sz w:val="20"/>
          <w:szCs w:val="20"/>
        </w:rPr>
        <w:tab/>
      </w:r>
      <w:r w:rsidRPr="000821A2">
        <w:rPr>
          <w:rFonts w:eastAsia="Calibri" w:cstheme="minorHAnsi"/>
          <w:sz w:val="20"/>
          <w:szCs w:val="20"/>
        </w:rPr>
        <w:t xml:space="preserve">Site Coordinator of Clinical Education: </w:t>
      </w:r>
    </w:p>
    <w:p w14:paraId="3A31DF57" w14:textId="77777777" w:rsidR="004E7158" w:rsidRPr="000821A2" w:rsidRDefault="004E7158" w:rsidP="004E7158">
      <w:pPr>
        <w:spacing w:after="0" w:line="240" w:lineRule="auto"/>
        <w:rPr>
          <w:rFonts w:eastAsia="Calibri" w:cstheme="minorHAnsi"/>
          <w:sz w:val="20"/>
          <w:szCs w:val="20"/>
        </w:rPr>
      </w:pPr>
    </w:p>
    <w:p w14:paraId="2651CF72" w14:textId="77777777" w:rsidR="004E7158" w:rsidRPr="000821A2" w:rsidRDefault="004E7158" w:rsidP="004E7158">
      <w:pPr>
        <w:spacing w:after="0" w:line="240" w:lineRule="auto"/>
        <w:rPr>
          <w:rFonts w:eastAsia="Calibri" w:cstheme="minorHAnsi"/>
          <w:sz w:val="20"/>
          <w:szCs w:val="20"/>
        </w:rPr>
      </w:pPr>
      <w:r w:rsidRPr="000821A2">
        <w:rPr>
          <w:rFonts w:eastAsia="Calibri" w:cstheme="minorHAnsi"/>
          <w:sz w:val="20"/>
          <w:szCs w:val="20"/>
        </w:rPr>
        <w:t xml:space="preserve">PLAN: During the remainder of this clinical experience, there are specific objectives necessary for this clinical education experience to be considered successful. Following a _____ conference on _______ with XXXX, this tool has been developed to be used by the student and CI to allow for daily objective feedback. </w:t>
      </w:r>
    </w:p>
    <w:p w14:paraId="2B8FFCCA" w14:textId="77777777" w:rsidR="004E7158" w:rsidRPr="000821A2" w:rsidRDefault="004E7158" w:rsidP="004E7158">
      <w:pPr>
        <w:spacing w:after="0" w:line="240" w:lineRule="auto"/>
        <w:rPr>
          <w:rFonts w:eastAsia="Calibri" w:cstheme="minorHAnsi"/>
          <w:sz w:val="20"/>
          <w:szCs w:val="20"/>
        </w:rPr>
      </w:pPr>
    </w:p>
    <w:p w14:paraId="4DE1A9F3" w14:textId="77777777" w:rsidR="004E7158" w:rsidRPr="000821A2" w:rsidRDefault="004E7158" w:rsidP="004E7158">
      <w:pPr>
        <w:spacing w:after="0" w:line="240" w:lineRule="auto"/>
        <w:rPr>
          <w:rFonts w:eastAsia="Calibri" w:cstheme="minorHAnsi"/>
          <w:sz w:val="20"/>
          <w:szCs w:val="20"/>
        </w:rPr>
      </w:pPr>
      <w:r w:rsidRPr="000821A2">
        <w:rPr>
          <w:rFonts w:eastAsia="Calibri" w:cstheme="minorHAnsi"/>
          <w:sz w:val="20"/>
          <w:szCs w:val="20"/>
        </w:rPr>
        <w:t xml:space="preserve">For this clinical experience to be successful XXXX must exhibit each of these objectives over the </w:t>
      </w:r>
      <w:proofErr w:type="gramStart"/>
      <w:r w:rsidRPr="000821A2">
        <w:rPr>
          <w:rFonts w:eastAsia="Calibri" w:cstheme="minorHAnsi"/>
          <w:sz w:val="20"/>
          <w:szCs w:val="20"/>
        </w:rPr>
        <w:t>next  _</w:t>
      </w:r>
      <w:proofErr w:type="gramEnd"/>
      <w:r w:rsidRPr="000821A2">
        <w:rPr>
          <w:rFonts w:eastAsia="Calibri" w:cstheme="minorHAnsi"/>
          <w:sz w:val="20"/>
          <w:szCs w:val="20"/>
        </w:rPr>
        <w:t xml:space="preserve">______ weeks as indicated by a </w:t>
      </w:r>
      <w:r w:rsidRPr="000821A2">
        <w:rPr>
          <w:rFonts w:eastAsia="Calibri" w:cstheme="minorHAnsi"/>
          <w:b/>
          <w:sz w:val="20"/>
          <w:szCs w:val="20"/>
        </w:rPr>
        <w:sym w:font="Symbol" w:char="F0D6"/>
      </w:r>
      <w:r w:rsidRPr="000821A2">
        <w:rPr>
          <w:rFonts w:eastAsia="Calibri" w:cstheme="minorHAnsi"/>
          <w:b/>
          <w:sz w:val="20"/>
          <w:szCs w:val="20"/>
        </w:rPr>
        <w:t xml:space="preserve"> </w:t>
      </w:r>
      <w:r w:rsidRPr="000821A2">
        <w:rPr>
          <w:rFonts w:eastAsia="Calibri" w:cstheme="minorHAnsi"/>
          <w:sz w:val="20"/>
          <w:szCs w:val="20"/>
        </w:rPr>
        <w:t>or</w:t>
      </w:r>
      <w:r w:rsidRPr="000821A2">
        <w:rPr>
          <w:rFonts w:eastAsia="Calibri" w:cstheme="minorHAnsi"/>
          <w:b/>
          <w:sz w:val="20"/>
          <w:szCs w:val="20"/>
        </w:rPr>
        <w:t xml:space="preserve"> NI </w:t>
      </w:r>
      <w:r w:rsidRPr="000821A2">
        <w:rPr>
          <w:rFonts w:eastAsia="Calibri" w:cstheme="minorHAnsi"/>
          <w:sz w:val="20"/>
          <w:szCs w:val="20"/>
        </w:rPr>
        <w:t>(but meets requiring less than __%  cueing or assistance).  The student is to demonstrate consistent performance in each of these areas requiring __ % cueing or assistance.</w:t>
      </w:r>
    </w:p>
    <w:p w14:paraId="65419D93" w14:textId="77777777" w:rsidR="004E7158" w:rsidRPr="000821A2" w:rsidRDefault="004E7158" w:rsidP="004E7158">
      <w:pPr>
        <w:spacing w:after="0" w:line="240" w:lineRule="auto"/>
        <w:rPr>
          <w:rFonts w:eastAsia="Calibri" w:cstheme="minorHAnsi"/>
          <w:sz w:val="20"/>
          <w:szCs w:val="20"/>
        </w:rPr>
      </w:pPr>
    </w:p>
    <w:p w14:paraId="2147097D" w14:textId="77777777" w:rsidR="004E7158" w:rsidRPr="000821A2" w:rsidRDefault="004E7158" w:rsidP="004E7158">
      <w:pPr>
        <w:spacing w:after="0" w:line="240" w:lineRule="auto"/>
        <w:rPr>
          <w:rFonts w:eastAsia="Calibri" w:cstheme="minorHAnsi"/>
          <w:b/>
          <w:sz w:val="20"/>
          <w:szCs w:val="20"/>
          <w:u w:val="single"/>
        </w:rPr>
      </w:pPr>
      <w:r w:rsidRPr="000821A2">
        <w:rPr>
          <w:rFonts w:eastAsia="Calibri" w:cstheme="minorHAnsi"/>
          <w:b/>
          <w:sz w:val="20"/>
          <w:szCs w:val="20"/>
          <w:u w:val="single"/>
        </w:rPr>
        <w:t>Identified Areas of Concern</w:t>
      </w:r>
    </w:p>
    <w:p w14:paraId="3D43C844" w14:textId="77777777" w:rsidR="004E7158" w:rsidRPr="000821A2" w:rsidRDefault="004E7158" w:rsidP="004E7158">
      <w:pPr>
        <w:spacing w:after="0" w:line="240" w:lineRule="auto"/>
        <w:rPr>
          <w:rFonts w:eastAsia="Calibri" w:cstheme="minorHAnsi"/>
          <w:b/>
          <w:sz w:val="20"/>
          <w:szCs w:val="20"/>
        </w:rPr>
      </w:pPr>
    </w:p>
    <w:p w14:paraId="3BF8E35E" w14:textId="77777777" w:rsidR="004E7158" w:rsidRPr="000821A2" w:rsidRDefault="004E7158" w:rsidP="004E7158">
      <w:pPr>
        <w:spacing w:after="0" w:line="240" w:lineRule="auto"/>
        <w:rPr>
          <w:rFonts w:eastAsia="Calibri" w:cstheme="minorHAnsi"/>
          <w:b/>
          <w:sz w:val="20"/>
          <w:szCs w:val="20"/>
          <w:u w:val="single"/>
        </w:rPr>
      </w:pPr>
      <w:r w:rsidRPr="000821A2">
        <w:rPr>
          <w:rFonts w:eastAsia="Calibri" w:cstheme="minorHAnsi"/>
          <w:b/>
          <w:sz w:val="20"/>
          <w:szCs w:val="20"/>
          <w:u w:val="single"/>
        </w:rPr>
        <w:t xml:space="preserve">Concern 1 (list behavioral objectives below) </w:t>
      </w:r>
    </w:p>
    <w:p w14:paraId="22C23443" w14:textId="77777777" w:rsidR="004E7158" w:rsidRPr="000821A2" w:rsidRDefault="004E7158" w:rsidP="004E7158">
      <w:pPr>
        <w:spacing w:after="0" w:line="240" w:lineRule="auto"/>
        <w:rPr>
          <w:rFonts w:eastAsia="Calibri" w:cstheme="minorHAnsi"/>
          <w:b/>
          <w:sz w:val="20"/>
          <w:szCs w:val="20"/>
          <w:u w:val="single"/>
        </w:rPr>
      </w:pPr>
    </w:p>
    <w:p w14:paraId="0F5BB29A" w14:textId="77777777" w:rsidR="004E7158" w:rsidRPr="000821A2" w:rsidRDefault="004E7158" w:rsidP="004E7158">
      <w:pPr>
        <w:spacing w:after="0" w:line="240" w:lineRule="auto"/>
        <w:rPr>
          <w:rFonts w:eastAsia="Calibri" w:cstheme="minorHAnsi"/>
          <w:b/>
          <w:sz w:val="20"/>
          <w:szCs w:val="20"/>
          <w:u w:val="single"/>
        </w:rPr>
      </w:pPr>
      <w:bookmarkStart w:id="79" w:name="_Hlk88647904"/>
      <w:r w:rsidRPr="000821A2">
        <w:rPr>
          <w:rFonts w:eastAsia="Calibri" w:cstheme="minorHAnsi"/>
          <w:b/>
          <w:sz w:val="20"/>
          <w:szCs w:val="20"/>
          <w:u w:val="single"/>
        </w:rPr>
        <w:t>Concern 2 (list behavioral objectives below)</w:t>
      </w:r>
    </w:p>
    <w:bookmarkEnd w:id="79"/>
    <w:p w14:paraId="4BDF83A1" w14:textId="77777777" w:rsidR="004E7158" w:rsidRPr="000821A2" w:rsidRDefault="004E7158" w:rsidP="004E7158">
      <w:pPr>
        <w:spacing w:after="0" w:line="240" w:lineRule="auto"/>
        <w:rPr>
          <w:rFonts w:cstheme="minorHAnsi"/>
          <w:sz w:val="20"/>
          <w:szCs w:val="20"/>
        </w:rPr>
      </w:pPr>
    </w:p>
    <w:p w14:paraId="476BDA1A" w14:textId="77777777" w:rsidR="004E7158" w:rsidRPr="000821A2" w:rsidRDefault="004E7158" w:rsidP="004E7158">
      <w:pPr>
        <w:spacing w:after="0" w:line="240" w:lineRule="auto"/>
        <w:rPr>
          <w:rFonts w:eastAsia="Calibri" w:cstheme="minorHAnsi"/>
          <w:b/>
          <w:sz w:val="20"/>
          <w:szCs w:val="20"/>
          <w:u w:val="single"/>
        </w:rPr>
      </w:pPr>
      <w:r w:rsidRPr="000821A2">
        <w:rPr>
          <w:rFonts w:eastAsia="Calibri" w:cstheme="minorHAnsi"/>
          <w:b/>
          <w:sz w:val="20"/>
          <w:szCs w:val="20"/>
          <w:u w:val="single"/>
        </w:rPr>
        <w:t>Concern 3 (list behavioral objectives below)</w:t>
      </w:r>
    </w:p>
    <w:p w14:paraId="468ECA89" w14:textId="77777777" w:rsidR="004E7158" w:rsidRPr="000821A2" w:rsidRDefault="004E7158" w:rsidP="004E7158">
      <w:pPr>
        <w:spacing w:after="0" w:line="240" w:lineRule="auto"/>
        <w:rPr>
          <w:rFonts w:eastAsia="Calibri" w:cstheme="minorHAnsi"/>
          <w:b/>
          <w:sz w:val="20"/>
          <w:szCs w:val="20"/>
          <w:u w:val="single"/>
        </w:rPr>
      </w:pPr>
    </w:p>
    <w:p w14:paraId="6EFCC840" w14:textId="77777777" w:rsidR="004E7158" w:rsidRPr="000821A2" w:rsidRDefault="004E7158" w:rsidP="004E7158">
      <w:pPr>
        <w:spacing w:after="0" w:line="240" w:lineRule="auto"/>
        <w:rPr>
          <w:rFonts w:eastAsia="Calibri" w:cstheme="minorHAnsi"/>
          <w:sz w:val="20"/>
          <w:szCs w:val="20"/>
          <w:u w:val="single"/>
        </w:rPr>
      </w:pPr>
      <w:r w:rsidRPr="000821A2">
        <w:rPr>
          <w:rFonts w:eastAsia="Calibri" w:cstheme="minorHAnsi"/>
          <w:b/>
          <w:sz w:val="20"/>
          <w:szCs w:val="20"/>
          <w:u w:val="single"/>
        </w:rPr>
        <w:t>Specific Learning Goals/Objectives</w:t>
      </w:r>
      <w:r w:rsidRPr="000821A2">
        <w:rPr>
          <w:rFonts w:eastAsia="Calibri" w:cstheme="minorHAnsi"/>
          <w:sz w:val="20"/>
          <w:szCs w:val="20"/>
          <w:u w:val="single"/>
        </w:rPr>
        <w:t xml:space="preserve"> (as described in   </w:t>
      </w:r>
      <w:proofErr w:type="gramStart"/>
      <w:r w:rsidRPr="000821A2">
        <w:rPr>
          <w:rFonts w:eastAsia="Calibri" w:cstheme="minorHAnsi"/>
          <w:sz w:val="20"/>
          <w:szCs w:val="20"/>
          <w:u w:val="single"/>
        </w:rPr>
        <w:t xml:space="preserve">  )</w:t>
      </w:r>
      <w:proofErr w:type="gramEnd"/>
    </w:p>
    <w:p w14:paraId="729B4153" w14:textId="77777777" w:rsidR="004E7158" w:rsidRPr="000821A2" w:rsidRDefault="004E7158" w:rsidP="004E7158">
      <w:pPr>
        <w:spacing w:after="0" w:line="240" w:lineRule="auto"/>
        <w:rPr>
          <w:rFonts w:eastAsia="Times New Roman" w:cstheme="minorHAnsi"/>
          <w:sz w:val="20"/>
          <w:szCs w:val="20"/>
        </w:rPr>
      </w:pPr>
      <w:r w:rsidRPr="000821A2">
        <w:rPr>
          <w:rFonts w:eastAsia="Times New Roman" w:cstheme="minorHAnsi"/>
          <w:b/>
          <w:bCs/>
          <w:sz w:val="20"/>
          <w:szCs w:val="20"/>
        </w:rPr>
        <w:t>Performance Criteria 1</w:t>
      </w:r>
    </w:p>
    <w:p w14:paraId="4925F394" w14:textId="77777777" w:rsidR="004E7158" w:rsidRPr="000821A2" w:rsidRDefault="004E7158" w:rsidP="004E7158">
      <w:pPr>
        <w:numPr>
          <w:ilvl w:val="0"/>
          <w:numId w:val="46"/>
        </w:numPr>
        <w:spacing w:after="0" w:line="240" w:lineRule="auto"/>
        <w:rPr>
          <w:rFonts w:eastAsia="Calibri" w:cstheme="minorHAnsi"/>
          <w:sz w:val="20"/>
          <w:szCs w:val="20"/>
        </w:rPr>
      </w:pPr>
      <w:r w:rsidRPr="000821A2">
        <w:rPr>
          <w:rFonts w:eastAsia="Calibri" w:cstheme="minorHAnsi"/>
          <w:sz w:val="20"/>
          <w:szCs w:val="20"/>
        </w:rPr>
        <w:t xml:space="preserve">XXXX will </w:t>
      </w:r>
    </w:p>
    <w:p w14:paraId="4FFE5A4B" w14:textId="77777777" w:rsidR="004E7158" w:rsidRPr="000821A2" w:rsidRDefault="004E7158" w:rsidP="004E7158">
      <w:pPr>
        <w:numPr>
          <w:ilvl w:val="0"/>
          <w:numId w:val="46"/>
        </w:numPr>
        <w:spacing w:after="0" w:line="240" w:lineRule="auto"/>
        <w:rPr>
          <w:rFonts w:eastAsia="Calibri" w:cstheme="minorHAnsi"/>
          <w:sz w:val="20"/>
          <w:szCs w:val="20"/>
        </w:rPr>
      </w:pPr>
      <w:r w:rsidRPr="000821A2">
        <w:rPr>
          <w:rFonts w:eastAsia="Calibri" w:cstheme="minorHAnsi"/>
          <w:sz w:val="20"/>
          <w:szCs w:val="20"/>
        </w:rPr>
        <w:t xml:space="preserve">XXXX will </w:t>
      </w:r>
    </w:p>
    <w:p w14:paraId="6BDACDCE" w14:textId="77777777" w:rsidR="004E7158" w:rsidRPr="000821A2" w:rsidRDefault="004E7158" w:rsidP="004E7158">
      <w:pPr>
        <w:spacing w:after="0" w:line="240" w:lineRule="auto"/>
        <w:ind w:left="720"/>
        <w:rPr>
          <w:rFonts w:eastAsia="Times New Roman" w:cstheme="minorHAnsi"/>
          <w:sz w:val="20"/>
          <w:szCs w:val="20"/>
        </w:rPr>
      </w:pPr>
    </w:p>
    <w:p w14:paraId="44163A84" w14:textId="77777777" w:rsidR="004E7158" w:rsidRPr="000821A2" w:rsidRDefault="004E7158" w:rsidP="004E7158">
      <w:pPr>
        <w:spacing w:after="0" w:line="240" w:lineRule="auto"/>
        <w:rPr>
          <w:rFonts w:eastAsia="Times New Roman" w:cstheme="minorHAnsi"/>
          <w:sz w:val="20"/>
          <w:szCs w:val="20"/>
        </w:rPr>
      </w:pPr>
      <w:r w:rsidRPr="000821A2">
        <w:rPr>
          <w:rFonts w:eastAsia="Times New Roman" w:cstheme="minorHAnsi"/>
          <w:b/>
          <w:bCs/>
          <w:sz w:val="20"/>
          <w:szCs w:val="20"/>
        </w:rPr>
        <w:t>Performance Criteria 2</w:t>
      </w:r>
    </w:p>
    <w:p w14:paraId="23CFBC56" w14:textId="77777777" w:rsidR="004E7158" w:rsidRPr="000821A2" w:rsidRDefault="004E7158" w:rsidP="004E7158">
      <w:pPr>
        <w:numPr>
          <w:ilvl w:val="0"/>
          <w:numId w:val="47"/>
        </w:numPr>
        <w:spacing w:after="0" w:line="240" w:lineRule="auto"/>
        <w:rPr>
          <w:rFonts w:eastAsia="Calibri" w:cstheme="minorHAnsi"/>
          <w:sz w:val="20"/>
          <w:szCs w:val="20"/>
        </w:rPr>
      </w:pPr>
      <w:r w:rsidRPr="000821A2">
        <w:rPr>
          <w:rFonts w:eastAsia="Times New Roman" w:cstheme="minorHAnsi"/>
          <w:sz w:val="20"/>
          <w:szCs w:val="20"/>
        </w:rPr>
        <w:t xml:space="preserve">XXXX will </w:t>
      </w:r>
    </w:p>
    <w:p w14:paraId="7378F5AC" w14:textId="77777777" w:rsidR="004E7158" w:rsidRPr="000821A2" w:rsidRDefault="004E7158" w:rsidP="004E7158">
      <w:pPr>
        <w:spacing w:after="0" w:line="240" w:lineRule="auto"/>
        <w:rPr>
          <w:rFonts w:eastAsia="Times New Roman" w:cstheme="minorHAnsi"/>
          <w:sz w:val="20"/>
          <w:szCs w:val="20"/>
        </w:rPr>
      </w:pPr>
    </w:p>
    <w:p w14:paraId="0275BDCD" w14:textId="77777777" w:rsidR="004E7158" w:rsidRPr="000821A2" w:rsidRDefault="004E7158" w:rsidP="004E7158">
      <w:pPr>
        <w:spacing w:after="0" w:line="240" w:lineRule="auto"/>
        <w:rPr>
          <w:rFonts w:eastAsia="Times New Roman" w:cstheme="minorHAnsi"/>
          <w:b/>
          <w:sz w:val="20"/>
          <w:szCs w:val="20"/>
        </w:rPr>
      </w:pPr>
      <w:r w:rsidRPr="000821A2">
        <w:rPr>
          <w:rFonts w:eastAsia="Times New Roman" w:cstheme="minorHAnsi"/>
          <w:b/>
          <w:sz w:val="20"/>
          <w:szCs w:val="20"/>
        </w:rPr>
        <w:t xml:space="preserve">Performance Criteria 3 </w:t>
      </w:r>
    </w:p>
    <w:p w14:paraId="79FF0DC1" w14:textId="77777777" w:rsidR="004E7158" w:rsidRPr="000821A2" w:rsidRDefault="004E7158" w:rsidP="004E7158">
      <w:pPr>
        <w:numPr>
          <w:ilvl w:val="0"/>
          <w:numId w:val="48"/>
        </w:numPr>
        <w:spacing w:after="0" w:line="240" w:lineRule="auto"/>
        <w:rPr>
          <w:rFonts w:eastAsia="Times New Roman" w:cstheme="minorHAnsi"/>
          <w:sz w:val="20"/>
          <w:szCs w:val="20"/>
        </w:rPr>
      </w:pPr>
      <w:r w:rsidRPr="000821A2">
        <w:rPr>
          <w:rFonts w:eastAsia="Times New Roman" w:cstheme="minorHAnsi"/>
          <w:sz w:val="20"/>
          <w:szCs w:val="20"/>
        </w:rPr>
        <w:t xml:space="preserve">XXXX will </w:t>
      </w:r>
    </w:p>
    <w:p w14:paraId="48BF8C5E" w14:textId="77777777" w:rsidR="004E7158" w:rsidRPr="000821A2" w:rsidRDefault="004E7158" w:rsidP="004E7158">
      <w:pPr>
        <w:numPr>
          <w:ilvl w:val="0"/>
          <w:numId w:val="48"/>
        </w:numPr>
        <w:spacing w:after="0" w:line="240" w:lineRule="auto"/>
        <w:rPr>
          <w:rFonts w:eastAsia="Times New Roman" w:cstheme="minorHAnsi"/>
          <w:sz w:val="20"/>
          <w:szCs w:val="20"/>
        </w:rPr>
      </w:pPr>
      <w:r w:rsidRPr="000821A2">
        <w:rPr>
          <w:rFonts w:eastAsia="Times New Roman" w:cstheme="minorHAnsi"/>
          <w:sz w:val="20"/>
          <w:szCs w:val="20"/>
        </w:rPr>
        <w:t xml:space="preserve">XXXX will </w:t>
      </w:r>
    </w:p>
    <w:p w14:paraId="7778C83D" w14:textId="77777777" w:rsidR="004E7158" w:rsidRPr="000821A2" w:rsidRDefault="004E7158" w:rsidP="004E7158">
      <w:pPr>
        <w:numPr>
          <w:ilvl w:val="0"/>
          <w:numId w:val="48"/>
        </w:numPr>
        <w:spacing w:after="0" w:line="240" w:lineRule="auto"/>
        <w:rPr>
          <w:rFonts w:eastAsia="Times New Roman" w:cstheme="minorHAnsi"/>
          <w:sz w:val="20"/>
          <w:szCs w:val="20"/>
        </w:rPr>
      </w:pPr>
      <w:r w:rsidRPr="000821A2">
        <w:rPr>
          <w:rFonts w:eastAsia="Times New Roman" w:cstheme="minorHAnsi"/>
          <w:sz w:val="20"/>
          <w:szCs w:val="20"/>
        </w:rPr>
        <w:t xml:space="preserve">XXXX will </w:t>
      </w:r>
    </w:p>
    <w:p w14:paraId="6FA6C10C" w14:textId="77777777" w:rsidR="004E7158" w:rsidRPr="000821A2" w:rsidRDefault="004E7158" w:rsidP="004E7158">
      <w:pPr>
        <w:spacing w:after="0" w:line="240" w:lineRule="auto"/>
        <w:ind w:left="720"/>
        <w:rPr>
          <w:rFonts w:eastAsia="Times New Roman" w:cstheme="minorHAnsi"/>
          <w:sz w:val="20"/>
          <w:szCs w:val="20"/>
        </w:rPr>
      </w:pPr>
    </w:p>
    <w:p w14:paraId="6B48D0FC" w14:textId="77777777" w:rsidR="004E7158" w:rsidRPr="000821A2" w:rsidRDefault="004E7158" w:rsidP="004E7158">
      <w:pPr>
        <w:spacing w:after="0" w:line="240" w:lineRule="auto"/>
        <w:rPr>
          <w:rFonts w:eastAsia="Times New Roman" w:cstheme="minorHAnsi"/>
          <w:b/>
          <w:sz w:val="20"/>
          <w:szCs w:val="20"/>
        </w:rPr>
      </w:pPr>
      <w:r w:rsidRPr="000821A2">
        <w:rPr>
          <w:rFonts w:eastAsia="Times New Roman" w:cstheme="minorHAnsi"/>
          <w:b/>
          <w:sz w:val="20"/>
          <w:szCs w:val="20"/>
        </w:rPr>
        <w:t xml:space="preserve">Performance Criteria 4 </w:t>
      </w:r>
    </w:p>
    <w:p w14:paraId="6386357A" w14:textId="77777777" w:rsidR="004E7158" w:rsidRPr="000821A2" w:rsidRDefault="004E7158" w:rsidP="004E7158">
      <w:pPr>
        <w:numPr>
          <w:ilvl w:val="0"/>
          <w:numId w:val="49"/>
        </w:numPr>
        <w:spacing w:after="0" w:line="240" w:lineRule="auto"/>
        <w:rPr>
          <w:rFonts w:eastAsia="Times New Roman" w:cstheme="minorHAnsi"/>
          <w:sz w:val="20"/>
          <w:szCs w:val="20"/>
        </w:rPr>
      </w:pPr>
      <w:r w:rsidRPr="000821A2">
        <w:rPr>
          <w:rFonts w:eastAsia="Times New Roman" w:cstheme="minorHAnsi"/>
          <w:sz w:val="20"/>
          <w:szCs w:val="20"/>
        </w:rPr>
        <w:t xml:space="preserve">XXXX will </w:t>
      </w:r>
    </w:p>
    <w:p w14:paraId="7A52B652" w14:textId="77777777" w:rsidR="004E7158" w:rsidRPr="000821A2" w:rsidRDefault="004E7158" w:rsidP="004E7158">
      <w:pPr>
        <w:spacing w:after="0" w:line="240" w:lineRule="auto"/>
        <w:rPr>
          <w:rFonts w:eastAsia="Times New Roman" w:cstheme="minorHAnsi"/>
          <w:b/>
          <w:bCs/>
          <w:sz w:val="20"/>
          <w:szCs w:val="20"/>
        </w:rPr>
      </w:pPr>
    </w:p>
    <w:p w14:paraId="126476C7" w14:textId="77777777" w:rsidR="004E7158" w:rsidRPr="000821A2" w:rsidRDefault="004E7158" w:rsidP="004E7158">
      <w:pPr>
        <w:spacing w:after="0" w:line="240" w:lineRule="auto"/>
        <w:contextualSpacing/>
        <w:rPr>
          <w:rFonts w:eastAsia="Calibri" w:cstheme="minorHAnsi"/>
          <w:sz w:val="20"/>
          <w:szCs w:val="20"/>
        </w:rPr>
      </w:pPr>
      <w:r w:rsidRPr="000821A2">
        <w:rPr>
          <w:rFonts w:eastAsia="Times New Roman" w:cstheme="minorHAnsi"/>
          <w:sz w:val="20"/>
          <w:szCs w:val="20"/>
        </w:rPr>
        <w:t xml:space="preserve">XXXX’s CI will validate competency in each of the Performance Criteria with a  </w:t>
      </w:r>
      <w:r w:rsidRPr="000821A2">
        <w:rPr>
          <w:rFonts w:eastAsia="Calibri" w:cstheme="minorHAnsi"/>
          <w:b/>
          <w:sz w:val="20"/>
          <w:szCs w:val="20"/>
        </w:rPr>
        <w:sym w:font="Symbol" w:char="F0D6"/>
      </w:r>
      <w:r w:rsidRPr="000821A2">
        <w:rPr>
          <w:rFonts w:eastAsia="Calibri" w:cstheme="minorHAnsi"/>
          <w:b/>
          <w:sz w:val="20"/>
          <w:szCs w:val="20"/>
        </w:rPr>
        <w:t xml:space="preserve">, NI, U or blank.  </w:t>
      </w:r>
      <w:r w:rsidRPr="000821A2">
        <w:rPr>
          <w:rFonts w:eastAsia="Calibri" w:cstheme="minorHAnsi"/>
          <w:sz w:val="20"/>
          <w:szCs w:val="20"/>
        </w:rPr>
        <w:t>These criteria should be assessed daily for the remainder of _____________.</w:t>
      </w:r>
    </w:p>
    <w:p w14:paraId="710E3A94" w14:textId="77777777" w:rsidR="004E7158" w:rsidRPr="000821A2" w:rsidRDefault="004E7158" w:rsidP="004E7158">
      <w:pPr>
        <w:spacing w:after="0" w:line="240" w:lineRule="auto"/>
        <w:contextualSpacing/>
        <w:rPr>
          <w:rFonts w:eastAsia="Calibri" w:cstheme="minorHAnsi"/>
          <w:sz w:val="20"/>
          <w:szCs w:val="20"/>
        </w:rPr>
      </w:pPr>
    </w:p>
    <w:p w14:paraId="49EA32EE" w14:textId="77777777" w:rsidR="004E7158" w:rsidRPr="000821A2" w:rsidRDefault="004E7158" w:rsidP="004E7158">
      <w:pPr>
        <w:pBdr>
          <w:top w:val="single" w:sz="4" w:space="1" w:color="auto"/>
          <w:left w:val="single" w:sz="4" w:space="4" w:color="auto"/>
          <w:bottom w:val="single" w:sz="4" w:space="1" w:color="auto"/>
          <w:right w:val="single" w:sz="4" w:space="4" w:color="auto"/>
        </w:pBdr>
        <w:spacing w:after="0" w:line="240" w:lineRule="auto"/>
        <w:contextualSpacing/>
        <w:rPr>
          <w:rFonts w:eastAsia="Calibri" w:cstheme="minorHAnsi"/>
          <w:sz w:val="20"/>
          <w:szCs w:val="20"/>
        </w:rPr>
      </w:pPr>
      <w:r w:rsidRPr="000821A2">
        <w:rPr>
          <w:rFonts w:eastAsia="Calibri" w:cstheme="minorHAnsi"/>
          <w:b/>
          <w:sz w:val="20"/>
          <w:szCs w:val="20"/>
        </w:rPr>
        <w:sym w:font="Symbol" w:char="F0D6"/>
      </w:r>
      <w:r w:rsidRPr="000821A2">
        <w:rPr>
          <w:rFonts w:eastAsia="Calibri" w:cstheme="minorHAnsi"/>
          <w:sz w:val="20"/>
          <w:szCs w:val="20"/>
        </w:rPr>
        <w:t xml:space="preserve">  </w:t>
      </w:r>
      <w:proofErr w:type="gramStart"/>
      <w:r w:rsidRPr="000821A2">
        <w:rPr>
          <w:rFonts w:eastAsia="Calibri" w:cstheme="minorHAnsi"/>
          <w:sz w:val="20"/>
          <w:szCs w:val="20"/>
        </w:rPr>
        <w:t>=  meets</w:t>
      </w:r>
      <w:proofErr w:type="gramEnd"/>
      <w:r w:rsidRPr="000821A2">
        <w:rPr>
          <w:rFonts w:eastAsia="Calibri" w:cstheme="minorHAnsi"/>
          <w:sz w:val="20"/>
          <w:szCs w:val="20"/>
        </w:rPr>
        <w:t xml:space="preserve"> criteria</w:t>
      </w:r>
    </w:p>
    <w:p w14:paraId="38B0B558" w14:textId="77777777" w:rsidR="004E7158" w:rsidRPr="000821A2" w:rsidRDefault="004E7158" w:rsidP="004E7158">
      <w:pPr>
        <w:pBdr>
          <w:top w:val="single" w:sz="4" w:space="1" w:color="auto"/>
          <w:left w:val="single" w:sz="4" w:space="4" w:color="auto"/>
          <w:bottom w:val="single" w:sz="4" w:space="1" w:color="auto"/>
          <w:right w:val="single" w:sz="4" w:space="4" w:color="auto"/>
        </w:pBdr>
        <w:spacing w:after="0" w:line="240" w:lineRule="auto"/>
        <w:contextualSpacing/>
        <w:rPr>
          <w:rFonts w:eastAsia="Calibri" w:cstheme="minorHAnsi"/>
          <w:sz w:val="20"/>
          <w:szCs w:val="20"/>
        </w:rPr>
      </w:pPr>
      <w:proofErr w:type="gramStart"/>
      <w:r w:rsidRPr="000821A2">
        <w:rPr>
          <w:rFonts w:eastAsia="Calibri" w:cstheme="minorHAnsi"/>
          <w:b/>
          <w:sz w:val="20"/>
          <w:szCs w:val="20"/>
        </w:rPr>
        <w:t>NI</w:t>
      </w:r>
      <w:r w:rsidRPr="000821A2">
        <w:rPr>
          <w:rFonts w:eastAsia="Calibri" w:cstheme="minorHAnsi"/>
          <w:sz w:val="20"/>
          <w:szCs w:val="20"/>
        </w:rPr>
        <w:t xml:space="preserve">  =</w:t>
      </w:r>
      <w:proofErr w:type="gramEnd"/>
      <w:r w:rsidRPr="000821A2">
        <w:rPr>
          <w:rFonts w:eastAsia="Calibri" w:cstheme="minorHAnsi"/>
          <w:sz w:val="20"/>
          <w:szCs w:val="20"/>
        </w:rPr>
        <w:t xml:space="preserve">  not independent</w:t>
      </w:r>
    </w:p>
    <w:p w14:paraId="6E29C57C" w14:textId="77777777" w:rsidR="004E7158" w:rsidRPr="000821A2" w:rsidRDefault="004E7158" w:rsidP="004E7158">
      <w:pPr>
        <w:pBdr>
          <w:top w:val="single" w:sz="4" w:space="1" w:color="auto"/>
          <w:left w:val="single" w:sz="4" w:space="4" w:color="auto"/>
          <w:bottom w:val="single" w:sz="4" w:space="1" w:color="auto"/>
          <w:right w:val="single" w:sz="4" w:space="4" w:color="auto"/>
        </w:pBdr>
        <w:spacing w:after="0" w:line="240" w:lineRule="auto"/>
        <w:contextualSpacing/>
        <w:rPr>
          <w:rFonts w:eastAsia="Calibri" w:cstheme="minorHAnsi"/>
          <w:sz w:val="20"/>
          <w:szCs w:val="20"/>
        </w:rPr>
      </w:pPr>
      <w:proofErr w:type="gramStart"/>
      <w:r w:rsidRPr="000821A2">
        <w:rPr>
          <w:rFonts w:eastAsia="Calibri" w:cstheme="minorHAnsi"/>
          <w:b/>
          <w:sz w:val="20"/>
          <w:szCs w:val="20"/>
        </w:rPr>
        <w:t>U</w:t>
      </w:r>
      <w:r w:rsidRPr="000821A2">
        <w:rPr>
          <w:rFonts w:eastAsia="Calibri" w:cstheme="minorHAnsi"/>
          <w:sz w:val="20"/>
          <w:szCs w:val="20"/>
        </w:rPr>
        <w:t xml:space="preserve">  =</w:t>
      </w:r>
      <w:proofErr w:type="gramEnd"/>
      <w:r w:rsidRPr="000821A2">
        <w:rPr>
          <w:rFonts w:eastAsia="Calibri" w:cstheme="minorHAnsi"/>
          <w:sz w:val="20"/>
          <w:szCs w:val="20"/>
        </w:rPr>
        <w:t xml:space="preserve">  unacceptable</w:t>
      </w:r>
    </w:p>
    <w:p w14:paraId="538A220D" w14:textId="08B76A72" w:rsidR="004E7158" w:rsidRPr="000821A2" w:rsidRDefault="004E7158" w:rsidP="004E7158">
      <w:pPr>
        <w:pBdr>
          <w:top w:val="single" w:sz="4" w:space="1" w:color="auto"/>
          <w:left w:val="single" w:sz="4" w:space="4" w:color="auto"/>
          <w:bottom w:val="single" w:sz="4" w:space="1" w:color="auto"/>
          <w:right w:val="single" w:sz="4" w:space="4" w:color="auto"/>
        </w:pBdr>
        <w:spacing w:after="0" w:line="240" w:lineRule="auto"/>
        <w:contextualSpacing/>
        <w:rPr>
          <w:rFonts w:eastAsia="Calibri" w:cstheme="minorHAnsi"/>
          <w:sz w:val="20"/>
          <w:szCs w:val="20"/>
        </w:rPr>
      </w:pPr>
      <w:proofErr w:type="gramStart"/>
      <w:r w:rsidRPr="000821A2">
        <w:rPr>
          <w:rFonts w:eastAsia="Calibri" w:cstheme="minorHAnsi"/>
          <w:sz w:val="20"/>
          <w:szCs w:val="20"/>
        </w:rPr>
        <w:t>Blank  =</w:t>
      </w:r>
      <w:proofErr w:type="gramEnd"/>
      <w:r w:rsidRPr="000821A2">
        <w:rPr>
          <w:rFonts w:eastAsia="Calibri" w:cstheme="minorHAnsi"/>
          <w:sz w:val="20"/>
          <w:szCs w:val="20"/>
        </w:rPr>
        <w:t xml:space="preserve">  no opportunity to practice</w:t>
      </w:r>
    </w:p>
    <w:p w14:paraId="3E14E1AC" w14:textId="77777777" w:rsidR="000821A2" w:rsidRDefault="000821A2" w:rsidP="004E7158">
      <w:pPr>
        <w:tabs>
          <w:tab w:val="left" w:pos="2323"/>
        </w:tabs>
        <w:spacing w:after="0" w:line="240" w:lineRule="auto"/>
        <w:rPr>
          <w:rFonts w:eastAsia="Calibri" w:cstheme="minorHAnsi"/>
        </w:rPr>
      </w:pPr>
    </w:p>
    <w:p w14:paraId="15E58B1F" w14:textId="4DEE2275" w:rsidR="004E7158" w:rsidRPr="00E656F0" w:rsidRDefault="004E7158" w:rsidP="004E7158">
      <w:pPr>
        <w:tabs>
          <w:tab w:val="left" w:pos="2323"/>
        </w:tabs>
        <w:spacing w:after="0" w:line="240" w:lineRule="auto"/>
        <w:rPr>
          <w:rFonts w:eastAsia="Calibri" w:cstheme="minorHAnsi"/>
        </w:rPr>
      </w:pPr>
      <w:r w:rsidRPr="00E656F0">
        <w:rPr>
          <w:rFonts w:eastAsia="Calibri" w:cstheme="minorHAnsi"/>
        </w:rPr>
        <w:t xml:space="preserve"> _______________________________________</w:t>
      </w:r>
      <w:r w:rsidR="000821A2">
        <w:rPr>
          <w:rFonts w:eastAsia="Calibri" w:cstheme="minorHAnsi"/>
        </w:rPr>
        <w:tab/>
        <w:t>_______________________________________</w:t>
      </w:r>
      <w:r w:rsidR="000821A2">
        <w:rPr>
          <w:rFonts w:eastAsia="Calibri" w:cstheme="minorHAnsi"/>
        </w:rPr>
        <w:tab/>
      </w:r>
    </w:p>
    <w:p w14:paraId="55199F28" w14:textId="025A58C7" w:rsidR="004E7158" w:rsidRPr="00E656F0" w:rsidRDefault="004E7158" w:rsidP="004E7158">
      <w:pPr>
        <w:spacing w:after="0" w:line="240" w:lineRule="auto"/>
        <w:rPr>
          <w:rFonts w:eastAsia="Calibri" w:cstheme="minorHAnsi"/>
        </w:rPr>
      </w:pPr>
      <w:r w:rsidRPr="00E656F0">
        <w:rPr>
          <w:rFonts w:eastAsia="Calibri" w:cstheme="minorHAnsi"/>
        </w:rPr>
        <w:t xml:space="preserve">             Student signature/date</w:t>
      </w:r>
      <w:r w:rsidRPr="00E656F0">
        <w:rPr>
          <w:rFonts w:eastAsia="Calibri" w:cstheme="minorHAnsi"/>
        </w:rPr>
        <w:tab/>
      </w:r>
      <w:r w:rsidRPr="00E656F0">
        <w:rPr>
          <w:rFonts w:eastAsia="Calibri" w:cstheme="minorHAnsi"/>
        </w:rPr>
        <w:tab/>
      </w:r>
      <w:r w:rsidRPr="00E656F0">
        <w:rPr>
          <w:rFonts w:eastAsia="Calibri" w:cstheme="minorHAnsi"/>
        </w:rPr>
        <w:tab/>
      </w:r>
      <w:r w:rsidRPr="00E656F0">
        <w:rPr>
          <w:rFonts w:eastAsia="Calibri" w:cstheme="minorHAnsi"/>
        </w:rPr>
        <w:tab/>
        <w:t xml:space="preserve">          Clinical Instructor signature/date      ________________________________________</w:t>
      </w:r>
      <w:r w:rsidR="000821A2">
        <w:rPr>
          <w:rFonts w:eastAsia="Calibri" w:cstheme="minorHAnsi"/>
        </w:rPr>
        <w:tab/>
        <w:t>_______________________________________</w:t>
      </w:r>
    </w:p>
    <w:p w14:paraId="52FBABDB" w14:textId="77777777" w:rsidR="004E7158" w:rsidRPr="00E656F0" w:rsidRDefault="004E7158" w:rsidP="004E7158">
      <w:pPr>
        <w:spacing w:after="0" w:line="240" w:lineRule="auto"/>
        <w:rPr>
          <w:rFonts w:eastAsia="Calibri" w:cstheme="minorHAnsi"/>
        </w:rPr>
      </w:pPr>
      <w:r w:rsidRPr="00E656F0">
        <w:rPr>
          <w:rFonts w:eastAsia="Calibri" w:cstheme="minorHAnsi"/>
        </w:rPr>
        <w:t xml:space="preserve">             Director of Clinical Education signature/date</w:t>
      </w:r>
      <w:r w:rsidRPr="00E656F0">
        <w:rPr>
          <w:rFonts w:eastAsia="Calibri" w:cstheme="minorHAnsi"/>
        </w:rPr>
        <w:tab/>
        <w:t xml:space="preserve">         Director signature/date</w:t>
      </w:r>
    </w:p>
    <w:p w14:paraId="1BFCC0BC" w14:textId="77777777" w:rsidR="004E7158" w:rsidRPr="00E656F0" w:rsidRDefault="004E7158" w:rsidP="004E7158">
      <w:pPr>
        <w:spacing w:after="0" w:line="240" w:lineRule="auto"/>
        <w:rPr>
          <w:rFonts w:eastAsia="Calibri" w:cstheme="minorHAnsi"/>
        </w:rPr>
      </w:pPr>
    </w:p>
    <w:p w14:paraId="67D80F5E" w14:textId="77777777" w:rsidR="004E7158" w:rsidRPr="00E656F0" w:rsidRDefault="004E7158" w:rsidP="004E7158">
      <w:pPr>
        <w:spacing w:after="0" w:line="240" w:lineRule="auto"/>
        <w:contextualSpacing/>
        <w:rPr>
          <w:rFonts w:eastAsia="Calibri" w:cstheme="minorHAnsi"/>
        </w:rPr>
      </w:pPr>
    </w:p>
    <w:tbl>
      <w:tblPr>
        <w:tblStyle w:val="TableGrid1"/>
        <w:tblpPr w:leftFromText="180" w:rightFromText="180" w:vertAnchor="page" w:horzAnchor="margin" w:tblpY="1516"/>
        <w:tblW w:w="10075" w:type="dxa"/>
        <w:tblLook w:val="04A0" w:firstRow="1" w:lastRow="0" w:firstColumn="1" w:lastColumn="0" w:noHBand="0" w:noVBand="1"/>
      </w:tblPr>
      <w:tblGrid>
        <w:gridCol w:w="4417"/>
        <w:gridCol w:w="3631"/>
        <w:gridCol w:w="409"/>
        <w:gridCol w:w="359"/>
        <w:gridCol w:w="416"/>
        <w:gridCol w:w="485"/>
        <w:gridCol w:w="358"/>
      </w:tblGrid>
      <w:tr w:rsidR="00924354" w:rsidRPr="00E656F0" w14:paraId="751AACCE" w14:textId="77777777" w:rsidTr="00924354">
        <w:trPr>
          <w:trHeight w:val="296"/>
        </w:trPr>
        <w:tc>
          <w:tcPr>
            <w:tcW w:w="10075" w:type="dxa"/>
            <w:gridSpan w:val="7"/>
            <w:tcBorders>
              <w:right w:val="single" w:sz="4" w:space="0" w:color="auto"/>
            </w:tcBorders>
            <w:shd w:val="clear" w:color="auto" w:fill="E2EFD9" w:themeFill="accent6" w:themeFillTint="33"/>
          </w:tcPr>
          <w:p w14:paraId="674C4C5E" w14:textId="77777777" w:rsidR="00924354" w:rsidRPr="00E656F0" w:rsidRDefault="00924354" w:rsidP="00924354">
            <w:pPr>
              <w:contextualSpacing/>
              <w:jc w:val="center"/>
              <w:rPr>
                <w:rFonts w:eastAsia="Times New Roman" w:cstheme="minorHAnsi"/>
                <w:b/>
              </w:rPr>
            </w:pPr>
            <w:r>
              <w:rPr>
                <w:rFonts w:eastAsia="Times New Roman" w:cstheme="minorHAnsi"/>
                <w:b/>
              </w:rPr>
              <w:lastRenderedPageBreak/>
              <w:t>CLINICAL EDUCATION LEARNING PLAN: PERFORMANCE CRITERIA DAILY TRACKING</w:t>
            </w:r>
          </w:p>
        </w:tc>
      </w:tr>
      <w:tr w:rsidR="00924354" w:rsidRPr="00E656F0" w14:paraId="674CA566" w14:textId="77777777" w:rsidTr="00924354">
        <w:trPr>
          <w:trHeight w:val="296"/>
        </w:trPr>
        <w:tc>
          <w:tcPr>
            <w:tcW w:w="4417" w:type="dxa"/>
            <w:tcBorders>
              <w:right w:val="single" w:sz="4" w:space="0" w:color="auto"/>
            </w:tcBorders>
          </w:tcPr>
          <w:p w14:paraId="1B6441F1" w14:textId="77777777" w:rsidR="00924354" w:rsidRDefault="00924354" w:rsidP="00924354">
            <w:pPr>
              <w:autoSpaceDE w:val="0"/>
              <w:autoSpaceDN w:val="0"/>
              <w:adjustRightInd w:val="0"/>
              <w:rPr>
                <w:rFonts w:ascii="Calibri" w:hAnsi="Calibri" w:cs="Calibri"/>
              </w:rPr>
            </w:pPr>
            <w:r>
              <w:rPr>
                <w:rFonts w:ascii="Calibri-Bold" w:hAnsi="Calibri-Bold" w:cs="Calibri-Bold"/>
                <w:b/>
                <w:bCs/>
              </w:rPr>
              <w:t xml:space="preserve">Student: </w:t>
            </w:r>
          </w:p>
          <w:p w14:paraId="70426BA0" w14:textId="77777777" w:rsidR="00924354" w:rsidRDefault="00924354" w:rsidP="00924354">
            <w:pPr>
              <w:autoSpaceDE w:val="0"/>
              <w:autoSpaceDN w:val="0"/>
              <w:adjustRightInd w:val="0"/>
              <w:rPr>
                <w:rFonts w:ascii="Calibri" w:hAnsi="Calibri" w:cs="Calibri"/>
              </w:rPr>
            </w:pPr>
            <w:r>
              <w:rPr>
                <w:rFonts w:ascii="Calibri-Bold" w:hAnsi="Calibri-Bold" w:cs="Calibri-Bold"/>
                <w:b/>
                <w:bCs/>
              </w:rPr>
              <w:t>Clinical Instructor</w:t>
            </w:r>
            <w:r>
              <w:rPr>
                <w:rFonts w:ascii="Calibri" w:hAnsi="Calibri" w:cs="Calibri"/>
              </w:rPr>
              <w:t xml:space="preserve">: </w:t>
            </w:r>
          </w:p>
          <w:p w14:paraId="3F27D85B" w14:textId="77777777" w:rsidR="00924354" w:rsidRDefault="00924354" w:rsidP="00924354">
            <w:pPr>
              <w:autoSpaceDE w:val="0"/>
              <w:autoSpaceDN w:val="0"/>
              <w:adjustRightInd w:val="0"/>
              <w:rPr>
                <w:rFonts w:ascii="Calibri" w:hAnsi="Calibri" w:cs="Calibri"/>
              </w:rPr>
            </w:pPr>
            <w:r>
              <w:rPr>
                <w:rFonts w:ascii="Calibri-Bold" w:hAnsi="Calibri-Bold" w:cs="Calibri-Bold"/>
                <w:b/>
                <w:bCs/>
              </w:rPr>
              <w:t xml:space="preserve">Clinical Site: </w:t>
            </w:r>
          </w:p>
          <w:p w14:paraId="76A3DF04" w14:textId="77777777" w:rsidR="00924354" w:rsidRPr="00E656F0" w:rsidRDefault="00924354" w:rsidP="00924354">
            <w:pPr>
              <w:contextualSpacing/>
              <w:rPr>
                <w:rFonts w:eastAsia="Times New Roman" w:cstheme="minorHAnsi"/>
                <w:b/>
              </w:rPr>
            </w:pPr>
            <w:r>
              <w:rPr>
                <w:rFonts w:ascii="Calibri-Bold" w:hAnsi="Calibri-Bold" w:cs="Calibri-Bold"/>
                <w:b/>
                <w:bCs/>
              </w:rPr>
              <w:t>Experience</w:t>
            </w:r>
            <w:r>
              <w:rPr>
                <w:rFonts w:ascii="Calibri" w:hAnsi="Calibri" w:cs="Calibri"/>
              </w:rPr>
              <w:t>:</w:t>
            </w:r>
          </w:p>
        </w:tc>
        <w:tc>
          <w:tcPr>
            <w:tcW w:w="5658" w:type="dxa"/>
            <w:gridSpan w:val="6"/>
            <w:tcBorders>
              <w:right w:val="single" w:sz="4" w:space="0" w:color="auto"/>
            </w:tcBorders>
          </w:tcPr>
          <w:p w14:paraId="07AF92FE" w14:textId="77777777" w:rsidR="00924354" w:rsidRDefault="00924354" w:rsidP="00924354">
            <w:pPr>
              <w:autoSpaceDE w:val="0"/>
              <w:autoSpaceDN w:val="0"/>
              <w:adjustRightInd w:val="0"/>
              <w:rPr>
                <w:rFonts w:ascii="Calibri-Bold" w:eastAsia="SymbolMT" w:hAnsi="Calibri-Bold" w:cs="Calibri-Bold"/>
                <w:b/>
                <w:bCs/>
              </w:rPr>
            </w:pPr>
            <w:r w:rsidRPr="00E656F0">
              <w:rPr>
                <w:rFonts w:asciiTheme="minorHAnsi" w:hAnsiTheme="minorHAnsi" w:cstheme="minorHAnsi"/>
                <w:b/>
              </w:rPr>
              <w:sym w:font="Symbol" w:char="F0D6"/>
            </w:r>
            <w:r w:rsidRPr="00E656F0">
              <w:rPr>
                <w:rFonts w:asciiTheme="minorHAnsi" w:hAnsiTheme="minorHAnsi" w:cstheme="minorHAnsi"/>
              </w:rPr>
              <w:t xml:space="preserve"> </w:t>
            </w:r>
            <w:r>
              <w:rPr>
                <w:rFonts w:ascii="Calibri-Bold" w:eastAsia="SymbolMT" w:hAnsi="Calibri-Bold" w:cs="Calibri-Bold"/>
                <w:b/>
                <w:bCs/>
              </w:rPr>
              <w:t>= meets criteria independently</w:t>
            </w:r>
          </w:p>
          <w:p w14:paraId="75A6DB88" w14:textId="77777777" w:rsidR="00924354" w:rsidRDefault="00924354" w:rsidP="00924354">
            <w:pPr>
              <w:autoSpaceDE w:val="0"/>
              <w:autoSpaceDN w:val="0"/>
              <w:adjustRightInd w:val="0"/>
              <w:rPr>
                <w:rFonts w:ascii="Calibri" w:eastAsia="SymbolMT" w:hAnsi="Calibri" w:cs="Calibri"/>
                <w:sz w:val="20"/>
                <w:szCs w:val="20"/>
              </w:rPr>
            </w:pPr>
            <w:r>
              <w:rPr>
                <w:rFonts w:ascii="Calibri-Bold" w:eastAsia="SymbolMT" w:hAnsi="Calibri-Bold" w:cs="Calibri-Bold"/>
                <w:b/>
                <w:bCs/>
              </w:rPr>
              <w:t xml:space="preserve">AI = advanced intermediate </w:t>
            </w:r>
            <w:r>
              <w:rPr>
                <w:rFonts w:ascii="Calibri-Bold" w:eastAsia="SymbolMT" w:hAnsi="Calibri-Bold" w:cs="Calibri-Bold"/>
                <w:b/>
                <w:bCs/>
                <w:sz w:val="20"/>
                <w:szCs w:val="20"/>
              </w:rPr>
              <w:t xml:space="preserve">(&lt; </w:t>
            </w:r>
            <w:r>
              <w:rPr>
                <w:rFonts w:ascii="Calibri" w:eastAsia="SymbolMT" w:hAnsi="Calibri" w:cs="Calibri"/>
                <w:sz w:val="20"/>
                <w:szCs w:val="20"/>
              </w:rPr>
              <w:t>25% cueing or assistance)</w:t>
            </w:r>
          </w:p>
          <w:p w14:paraId="1D40F8A1" w14:textId="77777777" w:rsidR="00924354" w:rsidRDefault="00924354" w:rsidP="00924354">
            <w:pPr>
              <w:autoSpaceDE w:val="0"/>
              <w:autoSpaceDN w:val="0"/>
              <w:adjustRightInd w:val="0"/>
              <w:rPr>
                <w:rFonts w:ascii="Calibri-Bold" w:eastAsia="SymbolMT" w:hAnsi="Calibri-Bold" w:cs="Calibri-Bold"/>
                <w:b/>
                <w:bCs/>
              </w:rPr>
            </w:pPr>
            <w:r>
              <w:rPr>
                <w:rFonts w:ascii="Calibri-Bold" w:eastAsia="SymbolMT" w:hAnsi="Calibri-Bold" w:cs="Calibri-Bold"/>
                <w:b/>
                <w:bCs/>
              </w:rPr>
              <w:t>U = unacceptable</w:t>
            </w:r>
          </w:p>
          <w:p w14:paraId="608EF4A7" w14:textId="77777777" w:rsidR="00924354" w:rsidRPr="00E656F0" w:rsidRDefault="00924354" w:rsidP="00924354">
            <w:pPr>
              <w:contextualSpacing/>
              <w:rPr>
                <w:rFonts w:eastAsia="Times New Roman" w:cstheme="minorHAnsi"/>
                <w:b/>
              </w:rPr>
            </w:pPr>
            <w:r>
              <w:rPr>
                <w:rFonts w:ascii="Calibri-Bold" w:eastAsia="SymbolMT" w:hAnsi="Calibri-Bold" w:cs="Calibri-Bold"/>
                <w:b/>
                <w:bCs/>
              </w:rPr>
              <w:t>Blank = no opportunity to practice</w:t>
            </w:r>
          </w:p>
        </w:tc>
      </w:tr>
      <w:tr w:rsidR="00924354" w:rsidRPr="00E656F0" w14:paraId="2F80E1A3" w14:textId="77777777" w:rsidTr="00924354">
        <w:trPr>
          <w:trHeight w:val="296"/>
        </w:trPr>
        <w:tc>
          <w:tcPr>
            <w:tcW w:w="8048" w:type="dxa"/>
            <w:gridSpan w:val="2"/>
            <w:tcBorders>
              <w:right w:val="single" w:sz="4" w:space="0" w:color="auto"/>
            </w:tcBorders>
            <w:shd w:val="clear" w:color="auto" w:fill="E2EFD9" w:themeFill="accent6" w:themeFillTint="33"/>
          </w:tcPr>
          <w:p w14:paraId="02722821" w14:textId="77777777" w:rsidR="00924354" w:rsidRPr="008A165F" w:rsidRDefault="00924354" w:rsidP="00924354">
            <w:pPr>
              <w:autoSpaceDE w:val="0"/>
              <w:spacing w:after="120"/>
              <w:contextualSpacing/>
              <w:jc w:val="center"/>
              <w:rPr>
                <w:rFonts w:asciiTheme="minorHAnsi" w:eastAsiaTheme="minorEastAsia" w:hAnsiTheme="minorHAnsi" w:cstheme="minorHAnsi"/>
                <w:b/>
                <w:bCs/>
                <w:spacing w:val="-10"/>
              </w:rPr>
            </w:pPr>
            <w:r w:rsidRPr="00E656F0">
              <w:rPr>
                <w:rFonts w:asciiTheme="minorHAnsi" w:eastAsiaTheme="minorEastAsia" w:hAnsiTheme="minorHAnsi" w:cstheme="minorHAnsi"/>
                <w:b/>
                <w:bCs/>
                <w:spacing w:val="-10"/>
              </w:rPr>
              <w:t>Performance Criteri</w:t>
            </w:r>
            <w:r>
              <w:rPr>
                <w:rFonts w:asciiTheme="minorHAnsi" w:eastAsiaTheme="minorEastAsia" w:hAnsiTheme="minorHAnsi" w:cstheme="minorHAnsi"/>
                <w:b/>
                <w:bCs/>
                <w:spacing w:val="-10"/>
              </w:rPr>
              <w:t>a</w:t>
            </w:r>
          </w:p>
        </w:tc>
        <w:tc>
          <w:tcPr>
            <w:tcW w:w="4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7A26F1" w14:textId="77777777" w:rsidR="00924354" w:rsidRPr="00E656F0" w:rsidRDefault="00924354" w:rsidP="00924354">
            <w:pPr>
              <w:contextualSpacing/>
              <w:jc w:val="center"/>
              <w:rPr>
                <w:rFonts w:asciiTheme="minorHAnsi" w:eastAsia="Times New Roman" w:hAnsiTheme="minorHAnsi" w:cstheme="minorHAnsi"/>
                <w:b/>
              </w:rPr>
            </w:pPr>
            <w:r w:rsidRPr="00E656F0">
              <w:rPr>
                <w:rFonts w:asciiTheme="minorHAnsi" w:eastAsia="Times New Roman" w:hAnsiTheme="minorHAnsi" w:cstheme="minorHAnsi"/>
                <w:b/>
              </w:rPr>
              <w:t>M</w:t>
            </w:r>
          </w:p>
        </w:tc>
        <w:tc>
          <w:tcPr>
            <w:tcW w:w="3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34EB29" w14:textId="77777777" w:rsidR="00924354" w:rsidRPr="00E656F0" w:rsidRDefault="00924354" w:rsidP="00924354">
            <w:pPr>
              <w:contextualSpacing/>
              <w:jc w:val="center"/>
              <w:rPr>
                <w:rFonts w:asciiTheme="minorHAnsi" w:eastAsia="Times New Roman" w:hAnsiTheme="minorHAnsi" w:cstheme="minorHAnsi"/>
                <w:b/>
              </w:rPr>
            </w:pPr>
            <w:r w:rsidRPr="00E656F0">
              <w:rPr>
                <w:rFonts w:asciiTheme="minorHAnsi" w:eastAsia="Times New Roman" w:hAnsiTheme="minorHAnsi" w:cstheme="minorHAnsi"/>
                <w:b/>
              </w:rPr>
              <w:t>T</w:t>
            </w:r>
          </w:p>
        </w:tc>
        <w:tc>
          <w:tcPr>
            <w:tcW w:w="41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2E34D3" w14:textId="77777777" w:rsidR="00924354" w:rsidRPr="00E656F0" w:rsidRDefault="00924354" w:rsidP="00924354">
            <w:pPr>
              <w:contextualSpacing/>
              <w:rPr>
                <w:rFonts w:eastAsia="Times New Roman" w:cstheme="minorHAnsi"/>
                <w:b/>
              </w:rPr>
            </w:pPr>
            <w:r w:rsidRPr="00E656F0">
              <w:rPr>
                <w:rFonts w:asciiTheme="minorHAnsi" w:eastAsia="Times New Roman" w:hAnsiTheme="minorHAnsi" w:cstheme="minorHAnsi"/>
                <w:b/>
              </w:rPr>
              <w:t xml:space="preserve">W  </w:t>
            </w:r>
          </w:p>
        </w:tc>
        <w:tc>
          <w:tcPr>
            <w:tcW w:w="4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AD4D94" w14:textId="77777777" w:rsidR="00924354" w:rsidRPr="00E656F0" w:rsidRDefault="00924354" w:rsidP="00924354">
            <w:pPr>
              <w:contextualSpacing/>
              <w:rPr>
                <w:rFonts w:eastAsia="Times New Roman" w:cstheme="minorHAnsi"/>
                <w:b/>
              </w:rPr>
            </w:pPr>
            <w:r>
              <w:rPr>
                <w:rFonts w:eastAsia="Times New Roman" w:cstheme="minorHAnsi"/>
                <w:b/>
              </w:rPr>
              <w:t>Th</w:t>
            </w:r>
          </w:p>
        </w:tc>
        <w:tc>
          <w:tcPr>
            <w:tcW w:w="35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86192F" w14:textId="77777777" w:rsidR="00924354" w:rsidRPr="00E656F0" w:rsidRDefault="00924354" w:rsidP="00924354">
            <w:pPr>
              <w:contextualSpacing/>
              <w:rPr>
                <w:rFonts w:asciiTheme="minorHAnsi" w:eastAsia="Times New Roman" w:hAnsiTheme="minorHAnsi" w:cstheme="minorHAnsi"/>
                <w:b/>
              </w:rPr>
            </w:pPr>
            <w:r>
              <w:rPr>
                <w:rFonts w:asciiTheme="minorHAnsi" w:eastAsia="Times New Roman" w:hAnsiTheme="minorHAnsi" w:cstheme="minorHAnsi"/>
                <w:b/>
              </w:rPr>
              <w:t>F</w:t>
            </w:r>
          </w:p>
        </w:tc>
      </w:tr>
      <w:tr w:rsidR="00924354" w:rsidRPr="00E656F0" w14:paraId="026DDFE4" w14:textId="77777777" w:rsidTr="00924354">
        <w:trPr>
          <w:trHeight w:val="353"/>
        </w:trPr>
        <w:tc>
          <w:tcPr>
            <w:tcW w:w="8048" w:type="dxa"/>
            <w:gridSpan w:val="2"/>
          </w:tcPr>
          <w:p w14:paraId="7E5D0194" w14:textId="77777777" w:rsidR="00924354" w:rsidRPr="00E656F0" w:rsidRDefault="00924354" w:rsidP="00924354">
            <w:pPr>
              <w:rPr>
                <w:rFonts w:asciiTheme="minorHAnsi" w:hAnsiTheme="minorHAnsi" w:cstheme="minorHAnsi"/>
              </w:rPr>
            </w:pPr>
          </w:p>
        </w:tc>
        <w:tc>
          <w:tcPr>
            <w:tcW w:w="409" w:type="dxa"/>
          </w:tcPr>
          <w:p w14:paraId="51128306" w14:textId="77777777" w:rsidR="00924354" w:rsidRPr="00E656F0" w:rsidRDefault="00924354" w:rsidP="00924354">
            <w:pPr>
              <w:autoSpaceDE w:val="0"/>
              <w:spacing w:after="120"/>
              <w:contextualSpacing/>
              <w:rPr>
                <w:rFonts w:asciiTheme="minorHAnsi" w:eastAsia="Times New Roman" w:hAnsiTheme="minorHAnsi" w:cstheme="minorHAnsi"/>
                <w:spacing w:val="-10"/>
                <w:sz w:val="24"/>
                <w:szCs w:val="20"/>
              </w:rPr>
            </w:pPr>
          </w:p>
        </w:tc>
        <w:tc>
          <w:tcPr>
            <w:tcW w:w="359" w:type="dxa"/>
          </w:tcPr>
          <w:p w14:paraId="4E396B8C" w14:textId="77777777" w:rsidR="00924354" w:rsidRPr="00E656F0" w:rsidRDefault="00924354" w:rsidP="00924354">
            <w:pPr>
              <w:autoSpaceDE w:val="0"/>
              <w:spacing w:after="120"/>
              <w:rPr>
                <w:rFonts w:asciiTheme="minorHAnsi" w:eastAsia="Times New Roman" w:hAnsiTheme="minorHAnsi" w:cstheme="minorHAnsi"/>
                <w:spacing w:val="-10"/>
                <w:sz w:val="24"/>
                <w:szCs w:val="20"/>
              </w:rPr>
            </w:pPr>
          </w:p>
        </w:tc>
        <w:tc>
          <w:tcPr>
            <w:tcW w:w="416" w:type="dxa"/>
          </w:tcPr>
          <w:p w14:paraId="0BDFC90E" w14:textId="77777777" w:rsidR="00924354" w:rsidRPr="00E656F0" w:rsidRDefault="00924354" w:rsidP="00924354">
            <w:pPr>
              <w:autoSpaceDE w:val="0"/>
              <w:spacing w:after="120"/>
              <w:rPr>
                <w:rFonts w:asciiTheme="minorHAnsi" w:eastAsia="Times New Roman" w:hAnsiTheme="minorHAnsi" w:cstheme="minorHAnsi"/>
                <w:spacing w:val="-10"/>
                <w:sz w:val="24"/>
                <w:szCs w:val="20"/>
              </w:rPr>
            </w:pPr>
          </w:p>
        </w:tc>
        <w:tc>
          <w:tcPr>
            <w:tcW w:w="485" w:type="dxa"/>
          </w:tcPr>
          <w:p w14:paraId="2330E6D8" w14:textId="77777777" w:rsidR="00924354" w:rsidRPr="00E656F0" w:rsidRDefault="00924354" w:rsidP="00924354">
            <w:pPr>
              <w:autoSpaceDE w:val="0"/>
              <w:spacing w:after="120"/>
              <w:rPr>
                <w:rFonts w:asciiTheme="minorHAnsi" w:eastAsia="Times New Roman" w:hAnsiTheme="minorHAnsi" w:cstheme="minorHAnsi"/>
                <w:spacing w:val="-10"/>
                <w:sz w:val="24"/>
                <w:szCs w:val="20"/>
              </w:rPr>
            </w:pPr>
          </w:p>
        </w:tc>
        <w:tc>
          <w:tcPr>
            <w:tcW w:w="358" w:type="dxa"/>
            <w:tcBorders>
              <w:right w:val="single" w:sz="4" w:space="0" w:color="auto"/>
            </w:tcBorders>
          </w:tcPr>
          <w:p w14:paraId="2614AE42" w14:textId="77777777" w:rsidR="00924354" w:rsidRPr="00E656F0" w:rsidRDefault="00924354" w:rsidP="00924354">
            <w:pPr>
              <w:autoSpaceDE w:val="0"/>
              <w:spacing w:after="120"/>
              <w:rPr>
                <w:rFonts w:asciiTheme="minorHAnsi" w:eastAsia="Times New Roman" w:hAnsiTheme="minorHAnsi" w:cstheme="minorHAnsi"/>
                <w:spacing w:val="-10"/>
                <w:sz w:val="24"/>
                <w:szCs w:val="20"/>
              </w:rPr>
            </w:pPr>
          </w:p>
        </w:tc>
      </w:tr>
      <w:tr w:rsidR="00924354" w:rsidRPr="00E656F0" w14:paraId="514E2528" w14:textId="77777777" w:rsidTr="00924354">
        <w:trPr>
          <w:trHeight w:val="335"/>
        </w:trPr>
        <w:tc>
          <w:tcPr>
            <w:tcW w:w="8048" w:type="dxa"/>
            <w:gridSpan w:val="2"/>
            <w:tcBorders>
              <w:bottom w:val="single" w:sz="4" w:space="0" w:color="000000" w:themeColor="text1"/>
            </w:tcBorders>
          </w:tcPr>
          <w:p w14:paraId="4C32CCFF" w14:textId="77777777" w:rsidR="00924354" w:rsidRPr="00E656F0" w:rsidRDefault="00924354" w:rsidP="00924354">
            <w:pPr>
              <w:rPr>
                <w:rFonts w:asciiTheme="minorHAnsi" w:hAnsiTheme="minorHAnsi" w:cstheme="minorHAnsi"/>
              </w:rPr>
            </w:pPr>
          </w:p>
        </w:tc>
        <w:tc>
          <w:tcPr>
            <w:tcW w:w="409" w:type="dxa"/>
            <w:tcBorders>
              <w:bottom w:val="single" w:sz="4" w:space="0" w:color="000000" w:themeColor="text1"/>
            </w:tcBorders>
          </w:tcPr>
          <w:p w14:paraId="53EF420E" w14:textId="77777777" w:rsidR="00924354" w:rsidRPr="00E656F0" w:rsidRDefault="00924354" w:rsidP="00924354">
            <w:pPr>
              <w:contextualSpacing/>
              <w:rPr>
                <w:rFonts w:asciiTheme="minorHAnsi" w:eastAsia="Times New Roman" w:hAnsiTheme="minorHAnsi" w:cstheme="minorHAnsi"/>
              </w:rPr>
            </w:pPr>
          </w:p>
        </w:tc>
        <w:tc>
          <w:tcPr>
            <w:tcW w:w="359" w:type="dxa"/>
            <w:tcBorders>
              <w:bottom w:val="single" w:sz="4" w:space="0" w:color="000000" w:themeColor="text1"/>
            </w:tcBorders>
          </w:tcPr>
          <w:p w14:paraId="1CC607C0" w14:textId="77777777" w:rsidR="00924354" w:rsidRPr="00E656F0" w:rsidRDefault="00924354" w:rsidP="00924354">
            <w:pPr>
              <w:contextualSpacing/>
              <w:rPr>
                <w:rFonts w:asciiTheme="minorHAnsi" w:eastAsia="Times New Roman" w:hAnsiTheme="minorHAnsi" w:cstheme="minorHAnsi"/>
              </w:rPr>
            </w:pPr>
          </w:p>
        </w:tc>
        <w:tc>
          <w:tcPr>
            <w:tcW w:w="416" w:type="dxa"/>
            <w:tcBorders>
              <w:bottom w:val="single" w:sz="4" w:space="0" w:color="000000" w:themeColor="text1"/>
            </w:tcBorders>
          </w:tcPr>
          <w:p w14:paraId="74242378" w14:textId="77777777" w:rsidR="00924354" w:rsidRPr="00E656F0" w:rsidRDefault="00924354" w:rsidP="00924354">
            <w:pPr>
              <w:contextualSpacing/>
              <w:rPr>
                <w:rFonts w:asciiTheme="minorHAnsi" w:eastAsia="Times New Roman" w:hAnsiTheme="minorHAnsi" w:cstheme="minorHAnsi"/>
              </w:rPr>
            </w:pPr>
          </w:p>
        </w:tc>
        <w:tc>
          <w:tcPr>
            <w:tcW w:w="485" w:type="dxa"/>
            <w:tcBorders>
              <w:bottom w:val="single" w:sz="4" w:space="0" w:color="000000" w:themeColor="text1"/>
            </w:tcBorders>
          </w:tcPr>
          <w:p w14:paraId="2971A0D1" w14:textId="77777777" w:rsidR="00924354" w:rsidRPr="00E656F0" w:rsidRDefault="00924354" w:rsidP="00924354">
            <w:pPr>
              <w:contextualSpacing/>
              <w:rPr>
                <w:rFonts w:asciiTheme="minorHAnsi" w:eastAsia="Times New Roman" w:hAnsiTheme="minorHAnsi" w:cstheme="minorHAnsi"/>
              </w:rPr>
            </w:pPr>
          </w:p>
        </w:tc>
        <w:tc>
          <w:tcPr>
            <w:tcW w:w="358" w:type="dxa"/>
            <w:tcBorders>
              <w:bottom w:val="single" w:sz="4" w:space="0" w:color="000000" w:themeColor="text1"/>
              <w:right w:val="single" w:sz="4" w:space="0" w:color="auto"/>
            </w:tcBorders>
          </w:tcPr>
          <w:p w14:paraId="07332CE6" w14:textId="77777777" w:rsidR="00924354" w:rsidRPr="00E656F0" w:rsidRDefault="00924354" w:rsidP="00924354">
            <w:pPr>
              <w:contextualSpacing/>
              <w:rPr>
                <w:rFonts w:asciiTheme="minorHAnsi" w:eastAsia="Times New Roman" w:hAnsiTheme="minorHAnsi" w:cstheme="minorHAnsi"/>
              </w:rPr>
            </w:pPr>
          </w:p>
        </w:tc>
      </w:tr>
      <w:tr w:rsidR="00924354" w:rsidRPr="00E656F0" w14:paraId="7C1B0B54" w14:textId="77777777" w:rsidTr="00924354">
        <w:trPr>
          <w:trHeight w:val="296"/>
        </w:trPr>
        <w:tc>
          <w:tcPr>
            <w:tcW w:w="8048" w:type="dxa"/>
            <w:gridSpan w:val="2"/>
            <w:tcBorders>
              <w:bottom w:val="nil"/>
              <w:right w:val="nil"/>
            </w:tcBorders>
          </w:tcPr>
          <w:p w14:paraId="3DF452D0" w14:textId="77777777" w:rsidR="00924354" w:rsidRDefault="00924354" w:rsidP="00924354">
            <w:pPr>
              <w:rPr>
                <w:rFonts w:asciiTheme="minorHAnsi" w:hAnsiTheme="minorHAnsi" w:cstheme="minorHAnsi"/>
              </w:rPr>
            </w:pPr>
            <w:r w:rsidRPr="00E656F0">
              <w:rPr>
                <w:rFonts w:asciiTheme="minorHAnsi" w:hAnsiTheme="minorHAnsi" w:cstheme="minorHAnsi"/>
              </w:rPr>
              <w:t>Comments:</w:t>
            </w:r>
          </w:p>
          <w:p w14:paraId="6119C2E3" w14:textId="77777777" w:rsidR="00924354" w:rsidRDefault="00924354" w:rsidP="00924354">
            <w:pPr>
              <w:rPr>
                <w:rFonts w:asciiTheme="minorHAnsi" w:hAnsiTheme="minorHAnsi" w:cstheme="minorHAnsi"/>
              </w:rPr>
            </w:pPr>
          </w:p>
          <w:p w14:paraId="345669B0" w14:textId="77777777" w:rsidR="00924354" w:rsidRPr="00E656F0" w:rsidRDefault="00924354" w:rsidP="00924354">
            <w:pPr>
              <w:rPr>
                <w:rFonts w:asciiTheme="minorHAnsi" w:hAnsiTheme="minorHAnsi" w:cstheme="minorHAnsi"/>
              </w:rPr>
            </w:pPr>
          </w:p>
          <w:p w14:paraId="72215C00" w14:textId="77777777" w:rsidR="00924354" w:rsidRPr="00E656F0" w:rsidRDefault="00924354" w:rsidP="00924354">
            <w:pPr>
              <w:rPr>
                <w:rFonts w:asciiTheme="minorHAnsi" w:hAnsiTheme="minorHAnsi" w:cstheme="minorHAnsi"/>
              </w:rPr>
            </w:pPr>
          </w:p>
        </w:tc>
        <w:tc>
          <w:tcPr>
            <w:tcW w:w="409" w:type="dxa"/>
            <w:tcBorders>
              <w:left w:val="nil"/>
              <w:bottom w:val="nil"/>
              <w:right w:val="nil"/>
            </w:tcBorders>
          </w:tcPr>
          <w:p w14:paraId="04D36EC1" w14:textId="77777777" w:rsidR="00924354" w:rsidRPr="00E656F0" w:rsidRDefault="00924354" w:rsidP="00924354">
            <w:pPr>
              <w:rPr>
                <w:rFonts w:asciiTheme="minorHAnsi" w:eastAsia="Times New Roman" w:hAnsiTheme="minorHAnsi" w:cstheme="minorHAnsi"/>
              </w:rPr>
            </w:pPr>
          </w:p>
        </w:tc>
        <w:tc>
          <w:tcPr>
            <w:tcW w:w="359" w:type="dxa"/>
            <w:tcBorders>
              <w:left w:val="nil"/>
              <w:bottom w:val="nil"/>
              <w:right w:val="nil"/>
            </w:tcBorders>
          </w:tcPr>
          <w:p w14:paraId="3E4C943E" w14:textId="77777777" w:rsidR="00924354" w:rsidRPr="00E656F0" w:rsidRDefault="00924354" w:rsidP="00924354">
            <w:pPr>
              <w:rPr>
                <w:rFonts w:asciiTheme="minorHAnsi" w:eastAsia="Times New Roman" w:hAnsiTheme="minorHAnsi" w:cstheme="minorHAnsi"/>
              </w:rPr>
            </w:pPr>
          </w:p>
        </w:tc>
        <w:tc>
          <w:tcPr>
            <w:tcW w:w="416" w:type="dxa"/>
            <w:tcBorders>
              <w:left w:val="nil"/>
              <w:bottom w:val="nil"/>
              <w:right w:val="nil"/>
            </w:tcBorders>
          </w:tcPr>
          <w:p w14:paraId="1ADFD5DC" w14:textId="77777777" w:rsidR="00924354" w:rsidRPr="00E656F0" w:rsidRDefault="00924354" w:rsidP="00924354">
            <w:pPr>
              <w:rPr>
                <w:rFonts w:asciiTheme="minorHAnsi" w:eastAsia="Times New Roman" w:hAnsiTheme="minorHAnsi" w:cstheme="minorHAnsi"/>
              </w:rPr>
            </w:pPr>
          </w:p>
        </w:tc>
        <w:tc>
          <w:tcPr>
            <w:tcW w:w="485" w:type="dxa"/>
            <w:tcBorders>
              <w:left w:val="nil"/>
              <w:bottom w:val="nil"/>
              <w:right w:val="nil"/>
            </w:tcBorders>
          </w:tcPr>
          <w:p w14:paraId="181C0967" w14:textId="77777777" w:rsidR="00924354" w:rsidRPr="00E656F0" w:rsidRDefault="00924354" w:rsidP="00924354">
            <w:pPr>
              <w:rPr>
                <w:rFonts w:asciiTheme="minorHAnsi" w:eastAsia="Times New Roman" w:hAnsiTheme="minorHAnsi" w:cstheme="minorHAnsi"/>
              </w:rPr>
            </w:pPr>
          </w:p>
        </w:tc>
        <w:tc>
          <w:tcPr>
            <w:tcW w:w="358" w:type="dxa"/>
            <w:tcBorders>
              <w:left w:val="nil"/>
              <w:bottom w:val="nil"/>
              <w:right w:val="single" w:sz="4" w:space="0" w:color="auto"/>
            </w:tcBorders>
          </w:tcPr>
          <w:p w14:paraId="06A17BE7" w14:textId="77777777" w:rsidR="00924354" w:rsidRPr="00E656F0" w:rsidRDefault="00924354" w:rsidP="00924354">
            <w:pPr>
              <w:rPr>
                <w:rFonts w:asciiTheme="minorHAnsi" w:eastAsia="Times New Roman" w:hAnsiTheme="minorHAnsi" w:cstheme="minorHAnsi"/>
              </w:rPr>
            </w:pPr>
          </w:p>
        </w:tc>
      </w:tr>
      <w:tr w:rsidR="00924354" w:rsidRPr="00E656F0" w14:paraId="0BB6FF78" w14:textId="77777777" w:rsidTr="00924354">
        <w:trPr>
          <w:trHeight w:val="296"/>
        </w:trPr>
        <w:tc>
          <w:tcPr>
            <w:tcW w:w="8048" w:type="dxa"/>
            <w:gridSpan w:val="2"/>
            <w:shd w:val="clear" w:color="auto" w:fill="E2EFD9" w:themeFill="accent6" w:themeFillTint="33"/>
          </w:tcPr>
          <w:p w14:paraId="348EA17C" w14:textId="77777777" w:rsidR="00924354" w:rsidRPr="00254817" w:rsidRDefault="00924354" w:rsidP="00924354">
            <w:pPr>
              <w:contextualSpacing/>
              <w:jc w:val="center"/>
              <w:rPr>
                <w:rFonts w:asciiTheme="minorHAnsi" w:eastAsia="Times New Roman" w:hAnsiTheme="minorHAnsi" w:cstheme="minorHAnsi"/>
                <w:b/>
                <w:bCs/>
              </w:rPr>
            </w:pPr>
            <w:r>
              <w:rPr>
                <w:rFonts w:asciiTheme="minorHAnsi" w:eastAsia="Times New Roman" w:hAnsiTheme="minorHAnsi" w:cstheme="minorHAnsi"/>
                <w:b/>
                <w:bCs/>
              </w:rPr>
              <w:t xml:space="preserve">Performance Criteria </w:t>
            </w:r>
          </w:p>
        </w:tc>
        <w:tc>
          <w:tcPr>
            <w:tcW w:w="409" w:type="dxa"/>
            <w:shd w:val="clear" w:color="auto" w:fill="E2EFD9" w:themeFill="accent6" w:themeFillTint="33"/>
          </w:tcPr>
          <w:p w14:paraId="5ED5D136" w14:textId="77777777" w:rsidR="00924354" w:rsidRPr="00254817" w:rsidRDefault="00924354" w:rsidP="00924354">
            <w:pPr>
              <w:contextualSpacing/>
              <w:rPr>
                <w:rFonts w:asciiTheme="minorHAnsi" w:eastAsia="Times New Roman" w:hAnsiTheme="minorHAnsi" w:cstheme="minorHAnsi"/>
                <w:b/>
                <w:bCs/>
              </w:rPr>
            </w:pPr>
            <w:r>
              <w:rPr>
                <w:rFonts w:asciiTheme="minorHAnsi" w:eastAsia="Times New Roman" w:hAnsiTheme="minorHAnsi" w:cstheme="minorHAnsi"/>
                <w:b/>
                <w:bCs/>
              </w:rPr>
              <w:t>M</w:t>
            </w:r>
          </w:p>
        </w:tc>
        <w:tc>
          <w:tcPr>
            <w:tcW w:w="359" w:type="dxa"/>
            <w:shd w:val="clear" w:color="auto" w:fill="E2EFD9" w:themeFill="accent6" w:themeFillTint="33"/>
          </w:tcPr>
          <w:p w14:paraId="4BC7E32D" w14:textId="77777777" w:rsidR="00924354" w:rsidRPr="00254817" w:rsidRDefault="00924354" w:rsidP="00924354">
            <w:pPr>
              <w:rPr>
                <w:rFonts w:asciiTheme="minorHAnsi" w:eastAsia="Times New Roman" w:hAnsiTheme="minorHAnsi" w:cstheme="minorHAnsi"/>
                <w:b/>
                <w:bCs/>
              </w:rPr>
            </w:pPr>
            <w:r>
              <w:rPr>
                <w:rFonts w:asciiTheme="minorHAnsi" w:eastAsia="Times New Roman" w:hAnsiTheme="minorHAnsi" w:cstheme="minorHAnsi"/>
                <w:b/>
                <w:bCs/>
              </w:rPr>
              <w:t>T</w:t>
            </w:r>
          </w:p>
        </w:tc>
        <w:tc>
          <w:tcPr>
            <w:tcW w:w="416" w:type="dxa"/>
            <w:shd w:val="clear" w:color="auto" w:fill="E2EFD9" w:themeFill="accent6" w:themeFillTint="33"/>
          </w:tcPr>
          <w:p w14:paraId="4E631807" w14:textId="77777777" w:rsidR="00924354" w:rsidRPr="00254817" w:rsidRDefault="00924354" w:rsidP="00924354">
            <w:pPr>
              <w:rPr>
                <w:rFonts w:asciiTheme="minorHAnsi" w:eastAsia="Times New Roman" w:hAnsiTheme="minorHAnsi" w:cstheme="minorHAnsi"/>
                <w:b/>
                <w:bCs/>
              </w:rPr>
            </w:pPr>
            <w:r>
              <w:rPr>
                <w:rFonts w:asciiTheme="minorHAnsi" w:eastAsia="Times New Roman" w:hAnsiTheme="minorHAnsi" w:cstheme="minorHAnsi"/>
                <w:b/>
                <w:bCs/>
              </w:rPr>
              <w:t>W</w:t>
            </w:r>
          </w:p>
        </w:tc>
        <w:tc>
          <w:tcPr>
            <w:tcW w:w="485" w:type="dxa"/>
            <w:shd w:val="clear" w:color="auto" w:fill="E2EFD9" w:themeFill="accent6" w:themeFillTint="33"/>
          </w:tcPr>
          <w:p w14:paraId="4A9DA6D9" w14:textId="77777777" w:rsidR="00924354" w:rsidRPr="00254817" w:rsidRDefault="00924354" w:rsidP="00924354">
            <w:pPr>
              <w:rPr>
                <w:rFonts w:asciiTheme="minorHAnsi" w:eastAsia="Times New Roman" w:hAnsiTheme="minorHAnsi" w:cstheme="minorHAnsi"/>
                <w:b/>
                <w:bCs/>
              </w:rPr>
            </w:pPr>
            <w:r>
              <w:rPr>
                <w:rFonts w:asciiTheme="minorHAnsi" w:eastAsia="Times New Roman" w:hAnsiTheme="minorHAnsi" w:cstheme="minorHAnsi"/>
                <w:b/>
                <w:bCs/>
              </w:rPr>
              <w:t>Th</w:t>
            </w:r>
          </w:p>
        </w:tc>
        <w:tc>
          <w:tcPr>
            <w:tcW w:w="358" w:type="dxa"/>
            <w:tcBorders>
              <w:right w:val="single" w:sz="4" w:space="0" w:color="auto"/>
            </w:tcBorders>
            <w:shd w:val="clear" w:color="auto" w:fill="E2EFD9" w:themeFill="accent6" w:themeFillTint="33"/>
          </w:tcPr>
          <w:p w14:paraId="1D16B8A9" w14:textId="77777777" w:rsidR="00924354" w:rsidRPr="00254817" w:rsidRDefault="00924354" w:rsidP="00924354">
            <w:pPr>
              <w:rPr>
                <w:rFonts w:asciiTheme="minorHAnsi" w:eastAsia="Times New Roman" w:hAnsiTheme="minorHAnsi" w:cstheme="minorHAnsi"/>
                <w:b/>
                <w:bCs/>
              </w:rPr>
            </w:pPr>
            <w:r>
              <w:rPr>
                <w:rFonts w:asciiTheme="minorHAnsi" w:eastAsia="Times New Roman" w:hAnsiTheme="minorHAnsi" w:cstheme="minorHAnsi"/>
                <w:b/>
                <w:bCs/>
              </w:rPr>
              <w:t>F</w:t>
            </w:r>
          </w:p>
        </w:tc>
      </w:tr>
      <w:tr w:rsidR="00924354" w:rsidRPr="00E656F0" w14:paraId="70DA1C3F" w14:textId="77777777" w:rsidTr="00924354">
        <w:trPr>
          <w:trHeight w:val="296"/>
        </w:trPr>
        <w:tc>
          <w:tcPr>
            <w:tcW w:w="8048" w:type="dxa"/>
            <w:gridSpan w:val="2"/>
          </w:tcPr>
          <w:p w14:paraId="06734A6E" w14:textId="77777777" w:rsidR="00924354" w:rsidRPr="00E656F0" w:rsidRDefault="00924354" w:rsidP="00924354">
            <w:pPr>
              <w:jc w:val="center"/>
              <w:rPr>
                <w:rFonts w:asciiTheme="minorHAnsi" w:eastAsia="Times New Roman" w:hAnsiTheme="minorHAnsi" w:cstheme="minorHAnsi"/>
              </w:rPr>
            </w:pPr>
          </w:p>
        </w:tc>
        <w:tc>
          <w:tcPr>
            <w:tcW w:w="409" w:type="dxa"/>
          </w:tcPr>
          <w:p w14:paraId="0FFB1B68" w14:textId="77777777" w:rsidR="00924354" w:rsidRPr="00E656F0" w:rsidRDefault="00924354" w:rsidP="00924354">
            <w:pPr>
              <w:contextualSpacing/>
              <w:rPr>
                <w:rFonts w:asciiTheme="minorHAnsi" w:eastAsia="Times New Roman" w:hAnsiTheme="minorHAnsi" w:cstheme="minorHAnsi"/>
              </w:rPr>
            </w:pPr>
          </w:p>
        </w:tc>
        <w:tc>
          <w:tcPr>
            <w:tcW w:w="359" w:type="dxa"/>
          </w:tcPr>
          <w:p w14:paraId="2F571629" w14:textId="77777777" w:rsidR="00924354" w:rsidRPr="00E656F0" w:rsidRDefault="00924354" w:rsidP="00924354">
            <w:pPr>
              <w:contextualSpacing/>
              <w:rPr>
                <w:rFonts w:asciiTheme="minorHAnsi" w:eastAsia="Times New Roman" w:hAnsiTheme="minorHAnsi" w:cstheme="minorHAnsi"/>
              </w:rPr>
            </w:pPr>
          </w:p>
        </w:tc>
        <w:tc>
          <w:tcPr>
            <w:tcW w:w="416" w:type="dxa"/>
          </w:tcPr>
          <w:p w14:paraId="3AF9F145" w14:textId="77777777" w:rsidR="00924354" w:rsidRPr="00E656F0" w:rsidRDefault="00924354" w:rsidP="00924354">
            <w:pPr>
              <w:contextualSpacing/>
              <w:rPr>
                <w:rFonts w:asciiTheme="minorHAnsi" w:eastAsia="Times New Roman" w:hAnsiTheme="minorHAnsi" w:cstheme="minorHAnsi"/>
              </w:rPr>
            </w:pPr>
          </w:p>
        </w:tc>
        <w:tc>
          <w:tcPr>
            <w:tcW w:w="485" w:type="dxa"/>
          </w:tcPr>
          <w:p w14:paraId="21A9BDC2" w14:textId="77777777" w:rsidR="00924354" w:rsidRPr="00E656F0" w:rsidRDefault="00924354" w:rsidP="00924354">
            <w:pPr>
              <w:contextualSpacing/>
              <w:rPr>
                <w:rFonts w:asciiTheme="minorHAnsi" w:eastAsia="Times New Roman" w:hAnsiTheme="minorHAnsi" w:cstheme="minorHAnsi"/>
              </w:rPr>
            </w:pPr>
          </w:p>
        </w:tc>
        <w:tc>
          <w:tcPr>
            <w:tcW w:w="358" w:type="dxa"/>
            <w:tcBorders>
              <w:right w:val="single" w:sz="4" w:space="0" w:color="auto"/>
            </w:tcBorders>
          </w:tcPr>
          <w:p w14:paraId="07E17F37" w14:textId="77777777" w:rsidR="00924354" w:rsidRPr="00E656F0" w:rsidRDefault="00924354" w:rsidP="00924354">
            <w:pPr>
              <w:contextualSpacing/>
              <w:rPr>
                <w:rFonts w:asciiTheme="minorHAnsi" w:eastAsia="Times New Roman" w:hAnsiTheme="minorHAnsi" w:cstheme="minorHAnsi"/>
              </w:rPr>
            </w:pPr>
          </w:p>
        </w:tc>
      </w:tr>
      <w:tr w:rsidR="00924354" w:rsidRPr="00E656F0" w14:paraId="756F932F" w14:textId="77777777" w:rsidTr="00924354">
        <w:trPr>
          <w:trHeight w:val="296"/>
        </w:trPr>
        <w:tc>
          <w:tcPr>
            <w:tcW w:w="8048" w:type="dxa"/>
            <w:gridSpan w:val="2"/>
          </w:tcPr>
          <w:p w14:paraId="7A7A90B9" w14:textId="77777777" w:rsidR="00924354" w:rsidRPr="00E656F0" w:rsidRDefault="00924354" w:rsidP="00924354">
            <w:pPr>
              <w:jc w:val="center"/>
              <w:rPr>
                <w:rFonts w:eastAsia="Times New Roman" w:cstheme="minorHAnsi"/>
              </w:rPr>
            </w:pPr>
          </w:p>
        </w:tc>
        <w:tc>
          <w:tcPr>
            <w:tcW w:w="409" w:type="dxa"/>
          </w:tcPr>
          <w:p w14:paraId="4B0F0284" w14:textId="77777777" w:rsidR="00924354" w:rsidRPr="00E656F0" w:rsidRDefault="00924354" w:rsidP="00924354">
            <w:pPr>
              <w:contextualSpacing/>
              <w:rPr>
                <w:rFonts w:eastAsia="Times New Roman" w:cstheme="minorHAnsi"/>
              </w:rPr>
            </w:pPr>
          </w:p>
        </w:tc>
        <w:tc>
          <w:tcPr>
            <w:tcW w:w="359" w:type="dxa"/>
          </w:tcPr>
          <w:p w14:paraId="19E05ECB" w14:textId="77777777" w:rsidR="00924354" w:rsidRPr="00E656F0" w:rsidRDefault="00924354" w:rsidP="00924354">
            <w:pPr>
              <w:contextualSpacing/>
              <w:rPr>
                <w:rFonts w:eastAsia="Times New Roman" w:cstheme="minorHAnsi"/>
              </w:rPr>
            </w:pPr>
          </w:p>
        </w:tc>
        <w:tc>
          <w:tcPr>
            <w:tcW w:w="416" w:type="dxa"/>
          </w:tcPr>
          <w:p w14:paraId="4FA1473F" w14:textId="77777777" w:rsidR="00924354" w:rsidRPr="00E656F0" w:rsidRDefault="00924354" w:rsidP="00924354">
            <w:pPr>
              <w:contextualSpacing/>
              <w:rPr>
                <w:rFonts w:eastAsia="Times New Roman" w:cstheme="minorHAnsi"/>
              </w:rPr>
            </w:pPr>
          </w:p>
        </w:tc>
        <w:tc>
          <w:tcPr>
            <w:tcW w:w="485" w:type="dxa"/>
          </w:tcPr>
          <w:p w14:paraId="793709E2" w14:textId="77777777" w:rsidR="00924354" w:rsidRPr="00E656F0" w:rsidRDefault="00924354" w:rsidP="00924354">
            <w:pPr>
              <w:contextualSpacing/>
              <w:rPr>
                <w:rFonts w:eastAsia="Times New Roman" w:cstheme="minorHAnsi"/>
              </w:rPr>
            </w:pPr>
          </w:p>
        </w:tc>
        <w:tc>
          <w:tcPr>
            <w:tcW w:w="358" w:type="dxa"/>
            <w:tcBorders>
              <w:right w:val="single" w:sz="4" w:space="0" w:color="auto"/>
            </w:tcBorders>
          </w:tcPr>
          <w:p w14:paraId="4F8326AD" w14:textId="77777777" w:rsidR="00924354" w:rsidRPr="00E656F0" w:rsidRDefault="00924354" w:rsidP="00924354">
            <w:pPr>
              <w:contextualSpacing/>
              <w:rPr>
                <w:rFonts w:eastAsia="Times New Roman" w:cstheme="minorHAnsi"/>
              </w:rPr>
            </w:pPr>
          </w:p>
        </w:tc>
      </w:tr>
      <w:tr w:rsidR="00924354" w:rsidRPr="00E656F0" w14:paraId="268CB332" w14:textId="77777777" w:rsidTr="00924354">
        <w:trPr>
          <w:trHeight w:val="287"/>
        </w:trPr>
        <w:tc>
          <w:tcPr>
            <w:tcW w:w="8048" w:type="dxa"/>
            <w:gridSpan w:val="2"/>
          </w:tcPr>
          <w:p w14:paraId="546E7832" w14:textId="77777777" w:rsidR="00924354" w:rsidRPr="00E656F0" w:rsidRDefault="00924354" w:rsidP="00924354">
            <w:pPr>
              <w:rPr>
                <w:rFonts w:asciiTheme="minorHAnsi" w:hAnsiTheme="minorHAnsi" w:cstheme="minorHAnsi"/>
              </w:rPr>
            </w:pPr>
          </w:p>
        </w:tc>
        <w:tc>
          <w:tcPr>
            <w:tcW w:w="409" w:type="dxa"/>
          </w:tcPr>
          <w:p w14:paraId="2D05F566" w14:textId="77777777" w:rsidR="00924354" w:rsidRPr="00E656F0" w:rsidRDefault="00924354" w:rsidP="00924354">
            <w:pPr>
              <w:contextualSpacing/>
              <w:rPr>
                <w:rFonts w:asciiTheme="minorHAnsi" w:eastAsia="Times New Roman" w:hAnsiTheme="minorHAnsi" w:cstheme="minorHAnsi"/>
              </w:rPr>
            </w:pPr>
          </w:p>
        </w:tc>
        <w:tc>
          <w:tcPr>
            <w:tcW w:w="359" w:type="dxa"/>
          </w:tcPr>
          <w:p w14:paraId="58A41EB9" w14:textId="77777777" w:rsidR="00924354" w:rsidRPr="00E656F0" w:rsidRDefault="00924354" w:rsidP="00924354">
            <w:pPr>
              <w:contextualSpacing/>
              <w:rPr>
                <w:rFonts w:asciiTheme="minorHAnsi" w:eastAsia="Times New Roman" w:hAnsiTheme="minorHAnsi" w:cstheme="minorHAnsi"/>
              </w:rPr>
            </w:pPr>
          </w:p>
        </w:tc>
        <w:tc>
          <w:tcPr>
            <w:tcW w:w="416" w:type="dxa"/>
          </w:tcPr>
          <w:p w14:paraId="2B3B82CA" w14:textId="77777777" w:rsidR="00924354" w:rsidRPr="00E656F0" w:rsidRDefault="00924354" w:rsidP="00924354">
            <w:pPr>
              <w:contextualSpacing/>
              <w:rPr>
                <w:rFonts w:asciiTheme="minorHAnsi" w:eastAsia="Times New Roman" w:hAnsiTheme="minorHAnsi" w:cstheme="minorHAnsi"/>
              </w:rPr>
            </w:pPr>
          </w:p>
        </w:tc>
        <w:tc>
          <w:tcPr>
            <w:tcW w:w="485" w:type="dxa"/>
          </w:tcPr>
          <w:p w14:paraId="25154239" w14:textId="77777777" w:rsidR="00924354" w:rsidRPr="00E656F0" w:rsidRDefault="00924354" w:rsidP="00924354">
            <w:pPr>
              <w:contextualSpacing/>
              <w:rPr>
                <w:rFonts w:asciiTheme="minorHAnsi" w:eastAsia="Times New Roman" w:hAnsiTheme="minorHAnsi" w:cstheme="minorHAnsi"/>
              </w:rPr>
            </w:pPr>
          </w:p>
        </w:tc>
        <w:tc>
          <w:tcPr>
            <w:tcW w:w="358" w:type="dxa"/>
            <w:tcBorders>
              <w:right w:val="single" w:sz="4" w:space="0" w:color="auto"/>
            </w:tcBorders>
          </w:tcPr>
          <w:p w14:paraId="3B9A3915" w14:textId="77777777" w:rsidR="00924354" w:rsidRPr="00E656F0" w:rsidRDefault="00924354" w:rsidP="00924354">
            <w:pPr>
              <w:contextualSpacing/>
              <w:rPr>
                <w:rFonts w:asciiTheme="minorHAnsi" w:eastAsia="Times New Roman" w:hAnsiTheme="minorHAnsi" w:cstheme="minorHAnsi"/>
              </w:rPr>
            </w:pPr>
          </w:p>
        </w:tc>
      </w:tr>
      <w:tr w:rsidR="00924354" w:rsidRPr="00E656F0" w14:paraId="7D8BFF0E" w14:textId="77777777" w:rsidTr="00924354">
        <w:trPr>
          <w:trHeight w:val="296"/>
        </w:trPr>
        <w:tc>
          <w:tcPr>
            <w:tcW w:w="8048" w:type="dxa"/>
            <w:gridSpan w:val="2"/>
            <w:tcBorders>
              <w:right w:val="nil"/>
            </w:tcBorders>
          </w:tcPr>
          <w:p w14:paraId="7EC35376" w14:textId="77777777" w:rsidR="00924354" w:rsidRPr="00E656F0" w:rsidRDefault="00924354" w:rsidP="00924354">
            <w:pPr>
              <w:rPr>
                <w:rFonts w:asciiTheme="minorHAnsi" w:hAnsiTheme="minorHAnsi" w:cstheme="minorHAnsi"/>
              </w:rPr>
            </w:pPr>
            <w:r w:rsidRPr="00E656F0">
              <w:rPr>
                <w:rFonts w:asciiTheme="minorHAnsi" w:hAnsiTheme="minorHAnsi" w:cstheme="minorHAnsi"/>
              </w:rPr>
              <w:t>Comments:</w:t>
            </w:r>
          </w:p>
          <w:p w14:paraId="2665CEF4" w14:textId="77777777" w:rsidR="00924354" w:rsidRPr="00E656F0" w:rsidRDefault="00924354" w:rsidP="00924354">
            <w:pPr>
              <w:rPr>
                <w:rFonts w:asciiTheme="minorHAnsi" w:hAnsiTheme="minorHAnsi" w:cstheme="minorHAnsi"/>
              </w:rPr>
            </w:pPr>
          </w:p>
          <w:p w14:paraId="2AC12E80" w14:textId="77777777" w:rsidR="00924354" w:rsidRPr="00E656F0" w:rsidRDefault="00924354" w:rsidP="00924354">
            <w:pPr>
              <w:rPr>
                <w:rFonts w:asciiTheme="minorHAnsi" w:hAnsiTheme="minorHAnsi" w:cstheme="minorHAnsi"/>
              </w:rPr>
            </w:pPr>
          </w:p>
        </w:tc>
        <w:tc>
          <w:tcPr>
            <w:tcW w:w="409" w:type="dxa"/>
            <w:tcBorders>
              <w:left w:val="nil"/>
              <w:right w:val="nil"/>
            </w:tcBorders>
          </w:tcPr>
          <w:p w14:paraId="50219F65" w14:textId="77777777" w:rsidR="00924354" w:rsidRPr="00E656F0" w:rsidRDefault="00924354" w:rsidP="00924354">
            <w:pPr>
              <w:contextualSpacing/>
              <w:rPr>
                <w:rFonts w:asciiTheme="minorHAnsi" w:eastAsia="Times New Roman" w:hAnsiTheme="minorHAnsi" w:cstheme="minorHAnsi"/>
              </w:rPr>
            </w:pPr>
          </w:p>
        </w:tc>
        <w:tc>
          <w:tcPr>
            <w:tcW w:w="359" w:type="dxa"/>
            <w:tcBorders>
              <w:left w:val="nil"/>
              <w:right w:val="nil"/>
            </w:tcBorders>
          </w:tcPr>
          <w:p w14:paraId="34ECB6B1" w14:textId="77777777" w:rsidR="00924354" w:rsidRPr="00E656F0" w:rsidRDefault="00924354" w:rsidP="00924354">
            <w:pPr>
              <w:contextualSpacing/>
              <w:rPr>
                <w:rFonts w:asciiTheme="minorHAnsi" w:eastAsia="Times New Roman" w:hAnsiTheme="minorHAnsi" w:cstheme="minorHAnsi"/>
              </w:rPr>
            </w:pPr>
          </w:p>
        </w:tc>
        <w:tc>
          <w:tcPr>
            <w:tcW w:w="416" w:type="dxa"/>
            <w:tcBorders>
              <w:left w:val="nil"/>
              <w:right w:val="nil"/>
            </w:tcBorders>
          </w:tcPr>
          <w:p w14:paraId="78296556" w14:textId="77777777" w:rsidR="00924354" w:rsidRPr="00E656F0" w:rsidRDefault="00924354" w:rsidP="00924354">
            <w:pPr>
              <w:contextualSpacing/>
              <w:rPr>
                <w:rFonts w:asciiTheme="minorHAnsi" w:eastAsia="Times New Roman" w:hAnsiTheme="minorHAnsi" w:cstheme="minorHAnsi"/>
              </w:rPr>
            </w:pPr>
          </w:p>
        </w:tc>
        <w:tc>
          <w:tcPr>
            <w:tcW w:w="485" w:type="dxa"/>
            <w:tcBorders>
              <w:left w:val="nil"/>
              <w:right w:val="nil"/>
            </w:tcBorders>
          </w:tcPr>
          <w:p w14:paraId="6721878E" w14:textId="77777777" w:rsidR="00924354" w:rsidRPr="00E656F0" w:rsidRDefault="00924354" w:rsidP="00924354">
            <w:pPr>
              <w:contextualSpacing/>
              <w:rPr>
                <w:rFonts w:asciiTheme="minorHAnsi" w:eastAsia="Times New Roman" w:hAnsiTheme="minorHAnsi" w:cstheme="minorHAnsi"/>
              </w:rPr>
            </w:pPr>
          </w:p>
        </w:tc>
        <w:tc>
          <w:tcPr>
            <w:tcW w:w="358" w:type="dxa"/>
            <w:tcBorders>
              <w:left w:val="nil"/>
              <w:right w:val="single" w:sz="4" w:space="0" w:color="auto"/>
            </w:tcBorders>
          </w:tcPr>
          <w:p w14:paraId="0C5A4169" w14:textId="77777777" w:rsidR="00924354" w:rsidRPr="00E656F0" w:rsidRDefault="00924354" w:rsidP="00924354">
            <w:pPr>
              <w:contextualSpacing/>
              <w:rPr>
                <w:rFonts w:asciiTheme="minorHAnsi" w:eastAsia="Times New Roman" w:hAnsiTheme="minorHAnsi" w:cstheme="minorHAnsi"/>
              </w:rPr>
            </w:pPr>
          </w:p>
        </w:tc>
      </w:tr>
      <w:tr w:rsidR="00924354" w:rsidRPr="00E656F0" w14:paraId="61C435A5" w14:textId="77777777" w:rsidTr="00924354">
        <w:trPr>
          <w:trHeight w:val="296"/>
        </w:trPr>
        <w:tc>
          <w:tcPr>
            <w:tcW w:w="8048" w:type="dxa"/>
            <w:gridSpan w:val="2"/>
            <w:shd w:val="clear" w:color="auto" w:fill="E2EFD9" w:themeFill="accent6" w:themeFillTint="33"/>
          </w:tcPr>
          <w:p w14:paraId="7EC4B8D7" w14:textId="77777777" w:rsidR="00924354" w:rsidRPr="00E656F0" w:rsidRDefault="00924354" w:rsidP="00924354">
            <w:pPr>
              <w:jc w:val="center"/>
              <w:rPr>
                <w:rFonts w:asciiTheme="minorHAnsi" w:eastAsia="Times New Roman" w:hAnsiTheme="minorHAnsi" w:cstheme="minorHAnsi"/>
              </w:rPr>
            </w:pPr>
            <w:r>
              <w:rPr>
                <w:rFonts w:asciiTheme="minorHAnsi" w:eastAsia="Times New Roman" w:hAnsiTheme="minorHAnsi" w:cstheme="minorHAnsi"/>
                <w:b/>
              </w:rPr>
              <w:t>Performance Criteria</w:t>
            </w:r>
          </w:p>
        </w:tc>
        <w:tc>
          <w:tcPr>
            <w:tcW w:w="409" w:type="dxa"/>
            <w:shd w:val="clear" w:color="auto" w:fill="E2EFD9" w:themeFill="accent6" w:themeFillTint="33"/>
          </w:tcPr>
          <w:p w14:paraId="5BF3FA94" w14:textId="77777777" w:rsidR="00924354" w:rsidRPr="00EB3F05" w:rsidRDefault="00924354" w:rsidP="00924354">
            <w:pPr>
              <w:rPr>
                <w:rFonts w:asciiTheme="minorHAnsi" w:eastAsia="Times New Roman" w:hAnsiTheme="minorHAnsi" w:cstheme="minorHAnsi"/>
                <w:b/>
                <w:bCs/>
              </w:rPr>
            </w:pPr>
            <w:r w:rsidRPr="00EB3F05">
              <w:rPr>
                <w:rFonts w:asciiTheme="minorHAnsi" w:eastAsia="Times New Roman" w:hAnsiTheme="minorHAnsi" w:cstheme="minorHAnsi"/>
                <w:b/>
                <w:bCs/>
              </w:rPr>
              <w:t>M</w:t>
            </w:r>
          </w:p>
        </w:tc>
        <w:tc>
          <w:tcPr>
            <w:tcW w:w="359" w:type="dxa"/>
            <w:shd w:val="clear" w:color="auto" w:fill="E2EFD9" w:themeFill="accent6" w:themeFillTint="33"/>
          </w:tcPr>
          <w:p w14:paraId="39E0DDF4" w14:textId="77777777" w:rsidR="00924354" w:rsidRPr="00EB3F05" w:rsidRDefault="00924354" w:rsidP="00924354">
            <w:pPr>
              <w:rPr>
                <w:rFonts w:asciiTheme="minorHAnsi" w:eastAsia="Times New Roman" w:hAnsiTheme="minorHAnsi" w:cstheme="minorHAnsi"/>
                <w:b/>
                <w:bCs/>
              </w:rPr>
            </w:pPr>
            <w:r w:rsidRPr="00EB3F05">
              <w:rPr>
                <w:rFonts w:asciiTheme="minorHAnsi" w:eastAsia="Times New Roman" w:hAnsiTheme="minorHAnsi" w:cstheme="minorHAnsi"/>
                <w:b/>
                <w:bCs/>
              </w:rPr>
              <w:t>T</w:t>
            </w:r>
          </w:p>
        </w:tc>
        <w:tc>
          <w:tcPr>
            <w:tcW w:w="416" w:type="dxa"/>
            <w:shd w:val="clear" w:color="auto" w:fill="E2EFD9" w:themeFill="accent6" w:themeFillTint="33"/>
          </w:tcPr>
          <w:p w14:paraId="02AF997C" w14:textId="77777777" w:rsidR="00924354" w:rsidRPr="00EB3F05" w:rsidRDefault="00924354" w:rsidP="00924354">
            <w:pPr>
              <w:rPr>
                <w:rFonts w:asciiTheme="minorHAnsi" w:eastAsia="Times New Roman" w:hAnsiTheme="minorHAnsi" w:cstheme="minorHAnsi"/>
                <w:b/>
                <w:bCs/>
              </w:rPr>
            </w:pPr>
            <w:r w:rsidRPr="00EB3F05">
              <w:rPr>
                <w:rFonts w:asciiTheme="minorHAnsi" w:eastAsia="Times New Roman" w:hAnsiTheme="minorHAnsi" w:cstheme="minorHAnsi"/>
                <w:b/>
                <w:bCs/>
              </w:rPr>
              <w:t>W</w:t>
            </w:r>
          </w:p>
        </w:tc>
        <w:tc>
          <w:tcPr>
            <w:tcW w:w="485" w:type="dxa"/>
            <w:shd w:val="clear" w:color="auto" w:fill="E2EFD9" w:themeFill="accent6" w:themeFillTint="33"/>
          </w:tcPr>
          <w:p w14:paraId="259FD43C" w14:textId="77777777" w:rsidR="00924354" w:rsidRPr="00EB3F05" w:rsidRDefault="00924354" w:rsidP="00924354">
            <w:pPr>
              <w:rPr>
                <w:rFonts w:asciiTheme="minorHAnsi" w:eastAsia="Times New Roman" w:hAnsiTheme="minorHAnsi" w:cstheme="minorHAnsi"/>
                <w:b/>
                <w:bCs/>
              </w:rPr>
            </w:pPr>
            <w:r w:rsidRPr="00EB3F05">
              <w:rPr>
                <w:rFonts w:asciiTheme="minorHAnsi" w:eastAsia="Times New Roman" w:hAnsiTheme="minorHAnsi" w:cstheme="minorHAnsi"/>
                <w:b/>
                <w:bCs/>
              </w:rPr>
              <w:t>Th</w:t>
            </w:r>
          </w:p>
        </w:tc>
        <w:tc>
          <w:tcPr>
            <w:tcW w:w="358" w:type="dxa"/>
            <w:tcBorders>
              <w:right w:val="single" w:sz="4" w:space="0" w:color="auto"/>
            </w:tcBorders>
            <w:shd w:val="clear" w:color="auto" w:fill="E2EFD9" w:themeFill="accent6" w:themeFillTint="33"/>
          </w:tcPr>
          <w:p w14:paraId="7F9DBF63" w14:textId="77777777" w:rsidR="00924354" w:rsidRPr="00EB3F05" w:rsidRDefault="00924354" w:rsidP="00924354">
            <w:pPr>
              <w:rPr>
                <w:rFonts w:asciiTheme="minorHAnsi" w:eastAsia="Times New Roman" w:hAnsiTheme="minorHAnsi" w:cstheme="minorHAnsi"/>
                <w:b/>
                <w:bCs/>
              </w:rPr>
            </w:pPr>
            <w:r w:rsidRPr="00EB3F05">
              <w:rPr>
                <w:rFonts w:asciiTheme="minorHAnsi" w:eastAsia="Times New Roman" w:hAnsiTheme="minorHAnsi" w:cstheme="minorHAnsi"/>
                <w:b/>
                <w:bCs/>
              </w:rPr>
              <w:t>F</w:t>
            </w:r>
          </w:p>
        </w:tc>
      </w:tr>
      <w:tr w:rsidR="00924354" w:rsidRPr="00E656F0" w14:paraId="1D4F437F" w14:textId="77777777" w:rsidTr="00924354">
        <w:trPr>
          <w:trHeight w:val="296"/>
        </w:trPr>
        <w:tc>
          <w:tcPr>
            <w:tcW w:w="8048" w:type="dxa"/>
            <w:gridSpan w:val="2"/>
          </w:tcPr>
          <w:p w14:paraId="3F4ADE5F" w14:textId="77777777" w:rsidR="00924354" w:rsidRPr="00E656F0" w:rsidRDefault="00924354" w:rsidP="00924354">
            <w:pPr>
              <w:jc w:val="center"/>
              <w:rPr>
                <w:rFonts w:asciiTheme="minorHAnsi" w:eastAsia="Times New Roman" w:hAnsiTheme="minorHAnsi" w:cstheme="minorHAnsi"/>
                <w:b/>
                <w:bCs/>
              </w:rPr>
            </w:pPr>
          </w:p>
        </w:tc>
        <w:tc>
          <w:tcPr>
            <w:tcW w:w="409" w:type="dxa"/>
          </w:tcPr>
          <w:p w14:paraId="3641BDC6" w14:textId="77777777" w:rsidR="00924354" w:rsidRPr="00E656F0" w:rsidRDefault="00924354" w:rsidP="00924354">
            <w:pPr>
              <w:contextualSpacing/>
              <w:rPr>
                <w:rFonts w:asciiTheme="minorHAnsi" w:eastAsia="Times New Roman" w:hAnsiTheme="minorHAnsi" w:cstheme="minorHAnsi"/>
              </w:rPr>
            </w:pPr>
          </w:p>
        </w:tc>
        <w:tc>
          <w:tcPr>
            <w:tcW w:w="359" w:type="dxa"/>
          </w:tcPr>
          <w:p w14:paraId="131A37EA" w14:textId="77777777" w:rsidR="00924354" w:rsidRPr="00E656F0" w:rsidRDefault="00924354" w:rsidP="00924354">
            <w:pPr>
              <w:contextualSpacing/>
              <w:rPr>
                <w:rFonts w:asciiTheme="minorHAnsi" w:eastAsia="Times New Roman" w:hAnsiTheme="minorHAnsi" w:cstheme="minorHAnsi"/>
              </w:rPr>
            </w:pPr>
          </w:p>
        </w:tc>
        <w:tc>
          <w:tcPr>
            <w:tcW w:w="416" w:type="dxa"/>
          </w:tcPr>
          <w:p w14:paraId="6FDFBD75" w14:textId="77777777" w:rsidR="00924354" w:rsidRPr="00E656F0" w:rsidRDefault="00924354" w:rsidP="00924354">
            <w:pPr>
              <w:contextualSpacing/>
              <w:rPr>
                <w:rFonts w:asciiTheme="minorHAnsi" w:eastAsia="Times New Roman" w:hAnsiTheme="minorHAnsi" w:cstheme="minorHAnsi"/>
              </w:rPr>
            </w:pPr>
          </w:p>
        </w:tc>
        <w:tc>
          <w:tcPr>
            <w:tcW w:w="485" w:type="dxa"/>
          </w:tcPr>
          <w:p w14:paraId="75742D35" w14:textId="77777777" w:rsidR="00924354" w:rsidRPr="00E656F0" w:rsidRDefault="00924354" w:rsidP="00924354">
            <w:pPr>
              <w:contextualSpacing/>
              <w:rPr>
                <w:rFonts w:asciiTheme="minorHAnsi" w:eastAsia="Times New Roman" w:hAnsiTheme="minorHAnsi" w:cstheme="minorHAnsi"/>
              </w:rPr>
            </w:pPr>
          </w:p>
        </w:tc>
        <w:tc>
          <w:tcPr>
            <w:tcW w:w="358" w:type="dxa"/>
            <w:tcBorders>
              <w:right w:val="single" w:sz="4" w:space="0" w:color="auto"/>
            </w:tcBorders>
          </w:tcPr>
          <w:p w14:paraId="04F74644" w14:textId="77777777" w:rsidR="00924354" w:rsidRPr="00E656F0" w:rsidRDefault="00924354" w:rsidP="00924354">
            <w:pPr>
              <w:contextualSpacing/>
              <w:rPr>
                <w:rFonts w:asciiTheme="minorHAnsi" w:eastAsia="Times New Roman" w:hAnsiTheme="minorHAnsi" w:cstheme="minorHAnsi"/>
              </w:rPr>
            </w:pPr>
          </w:p>
        </w:tc>
      </w:tr>
      <w:tr w:rsidR="00924354" w:rsidRPr="00E656F0" w14:paraId="38CDB840" w14:textId="77777777" w:rsidTr="00924354">
        <w:trPr>
          <w:trHeight w:val="296"/>
        </w:trPr>
        <w:tc>
          <w:tcPr>
            <w:tcW w:w="8048" w:type="dxa"/>
            <w:gridSpan w:val="2"/>
          </w:tcPr>
          <w:p w14:paraId="04DD19BC" w14:textId="77777777" w:rsidR="00924354" w:rsidRPr="00E656F0" w:rsidRDefault="00924354" w:rsidP="00924354">
            <w:pPr>
              <w:rPr>
                <w:rFonts w:asciiTheme="minorHAnsi" w:eastAsia="Times New Roman" w:hAnsiTheme="minorHAnsi" w:cstheme="minorHAnsi"/>
              </w:rPr>
            </w:pPr>
          </w:p>
        </w:tc>
        <w:tc>
          <w:tcPr>
            <w:tcW w:w="409" w:type="dxa"/>
          </w:tcPr>
          <w:p w14:paraId="3130F66C" w14:textId="77777777" w:rsidR="00924354" w:rsidRPr="00E656F0" w:rsidRDefault="00924354" w:rsidP="00924354">
            <w:pPr>
              <w:contextualSpacing/>
              <w:rPr>
                <w:rFonts w:asciiTheme="minorHAnsi" w:eastAsia="Times New Roman" w:hAnsiTheme="minorHAnsi" w:cstheme="minorHAnsi"/>
              </w:rPr>
            </w:pPr>
          </w:p>
        </w:tc>
        <w:tc>
          <w:tcPr>
            <w:tcW w:w="359" w:type="dxa"/>
          </w:tcPr>
          <w:p w14:paraId="3E6A5EC2" w14:textId="77777777" w:rsidR="00924354" w:rsidRPr="00E656F0" w:rsidRDefault="00924354" w:rsidP="00924354">
            <w:pPr>
              <w:contextualSpacing/>
              <w:rPr>
                <w:rFonts w:asciiTheme="minorHAnsi" w:eastAsia="Times New Roman" w:hAnsiTheme="minorHAnsi" w:cstheme="minorHAnsi"/>
              </w:rPr>
            </w:pPr>
          </w:p>
        </w:tc>
        <w:tc>
          <w:tcPr>
            <w:tcW w:w="416" w:type="dxa"/>
          </w:tcPr>
          <w:p w14:paraId="11C203EF" w14:textId="77777777" w:rsidR="00924354" w:rsidRPr="00E656F0" w:rsidRDefault="00924354" w:rsidP="00924354">
            <w:pPr>
              <w:contextualSpacing/>
              <w:rPr>
                <w:rFonts w:asciiTheme="minorHAnsi" w:eastAsia="Times New Roman" w:hAnsiTheme="minorHAnsi" w:cstheme="minorHAnsi"/>
              </w:rPr>
            </w:pPr>
          </w:p>
        </w:tc>
        <w:tc>
          <w:tcPr>
            <w:tcW w:w="485" w:type="dxa"/>
          </w:tcPr>
          <w:p w14:paraId="5B1D97ED" w14:textId="77777777" w:rsidR="00924354" w:rsidRPr="00E656F0" w:rsidRDefault="00924354" w:rsidP="00924354">
            <w:pPr>
              <w:contextualSpacing/>
              <w:rPr>
                <w:rFonts w:asciiTheme="minorHAnsi" w:eastAsia="Times New Roman" w:hAnsiTheme="minorHAnsi" w:cstheme="minorHAnsi"/>
              </w:rPr>
            </w:pPr>
          </w:p>
        </w:tc>
        <w:tc>
          <w:tcPr>
            <w:tcW w:w="358" w:type="dxa"/>
            <w:tcBorders>
              <w:right w:val="single" w:sz="4" w:space="0" w:color="auto"/>
            </w:tcBorders>
          </w:tcPr>
          <w:p w14:paraId="195A5078" w14:textId="77777777" w:rsidR="00924354" w:rsidRPr="00E656F0" w:rsidRDefault="00924354" w:rsidP="00924354">
            <w:pPr>
              <w:contextualSpacing/>
              <w:rPr>
                <w:rFonts w:asciiTheme="minorHAnsi" w:eastAsia="Times New Roman" w:hAnsiTheme="minorHAnsi" w:cstheme="minorHAnsi"/>
              </w:rPr>
            </w:pPr>
          </w:p>
        </w:tc>
      </w:tr>
      <w:tr w:rsidR="00924354" w:rsidRPr="00E656F0" w14:paraId="3D34EFE1" w14:textId="77777777" w:rsidTr="00924354">
        <w:trPr>
          <w:trHeight w:val="296"/>
        </w:trPr>
        <w:tc>
          <w:tcPr>
            <w:tcW w:w="8048" w:type="dxa"/>
            <w:gridSpan w:val="2"/>
          </w:tcPr>
          <w:p w14:paraId="472252FB" w14:textId="77777777" w:rsidR="00924354" w:rsidRPr="00E656F0" w:rsidRDefault="00924354" w:rsidP="00924354">
            <w:pPr>
              <w:rPr>
                <w:rFonts w:asciiTheme="minorHAnsi" w:eastAsia="Times New Roman" w:hAnsiTheme="minorHAnsi" w:cstheme="minorHAnsi"/>
              </w:rPr>
            </w:pPr>
          </w:p>
        </w:tc>
        <w:tc>
          <w:tcPr>
            <w:tcW w:w="409" w:type="dxa"/>
            <w:tcBorders>
              <w:bottom w:val="single" w:sz="4" w:space="0" w:color="000000" w:themeColor="text1"/>
            </w:tcBorders>
          </w:tcPr>
          <w:p w14:paraId="0AD637F6" w14:textId="77777777" w:rsidR="00924354" w:rsidRPr="00E656F0" w:rsidRDefault="00924354" w:rsidP="00924354">
            <w:pPr>
              <w:rPr>
                <w:rFonts w:asciiTheme="minorHAnsi" w:eastAsia="Times New Roman" w:hAnsiTheme="minorHAnsi" w:cstheme="minorHAnsi"/>
              </w:rPr>
            </w:pPr>
          </w:p>
        </w:tc>
        <w:tc>
          <w:tcPr>
            <w:tcW w:w="359" w:type="dxa"/>
            <w:tcBorders>
              <w:bottom w:val="single" w:sz="4" w:space="0" w:color="000000" w:themeColor="text1"/>
            </w:tcBorders>
          </w:tcPr>
          <w:p w14:paraId="572D8480" w14:textId="77777777" w:rsidR="00924354" w:rsidRPr="00E656F0" w:rsidRDefault="00924354" w:rsidP="00924354">
            <w:pPr>
              <w:rPr>
                <w:rFonts w:asciiTheme="minorHAnsi" w:eastAsia="Times New Roman" w:hAnsiTheme="minorHAnsi" w:cstheme="minorHAnsi"/>
              </w:rPr>
            </w:pPr>
          </w:p>
        </w:tc>
        <w:tc>
          <w:tcPr>
            <w:tcW w:w="416" w:type="dxa"/>
            <w:tcBorders>
              <w:bottom w:val="single" w:sz="4" w:space="0" w:color="000000" w:themeColor="text1"/>
            </w:tcBorders>
          </w:tcPr>
          <w:p w14:paraId="0840FBD1" w14:textId="77777777" w:rsidR="00924354" w:rsidRPr="00E656F0" w:rsidRDefault="00924354" w:rsidP="00924354">
            <w:pPr>
              <w:rPr>
                <w:rFonts w:asciiTheme="minorHAnsi" w:eastAsia="Times New Roman" w:hAnsiTheme="minorHAnsi" w:cstheme="minorHAnsi"/>
              </w:rPr>
            </w:pPr>
          </w:p>
        </w:tc>
        <w:tc>
          <w:tcPr>
            <w:tcW w:w="485" w:type="dxa"/>
            <w:tcBorders>
              <w:bottom w:val="single" w:sz="4" w:space="0" w:color="000000" w:themeColor="text1"/>
            </w:tcBorders>
          </w:tcPr>
          <w:p w14:paraId="4009482F" w14:textId="77777777" w:rsidR="00924354" w:rsidRPr="00E656F0" w:rsidRDefault="00924354" w:rsidP="00924354">
            <w:pPr>
              <w:rPr>
                <w:rFonts w:asciiTheme="minorHAnsi" w:eastAsia="Times New Roman" w:hAnsiTheme="minorHAnsi" w:cstheme="minorHAnsi"/>
              </w:rPr>
            </w:pPr>
          </w:p>
        </w:tc>
        <w:tc>
          <w:tcPr>
            <w:tcW w:w="358" w:type="dxa"/>
            <w:tcBorders>
              <w:bottom w:val="single" w:sz="4" w:space="0" w:color="000000" w:themeColor="text1"/>
              <w:right w:val="single" w:sz="4" w:space="0" w:color="auto"/>
            </w:tcBorders>
          </w:tcPr>
          <w:p w14:paraId="3F2302F3" w14:textId="77777777" w:rsidR="00924354" w:rsidRPr="00E656F0" w:rsidRDefault="00924354" w:rsidP="00924354">
            <w:pPr>
              <w:rPr>
                <w:rFonts w:asciiTheme="minorHAnsi" w:eastAsia="Times New Roman" w:hAnsiTheme="minorHAnsi" w:cstheme="minorHAnsi"/>
              </w:rPr>
            </w:pPr>
          </w:p>
        </w:tc>
      </w:tr>
      <w:tr w:rsidR="00924354" w:rsidRPr="00E656F0" w14:paraId="6111F07A" w14:textId="77777777" w:rsidTr="00924354">
        <w:trPr>
          <w:trHeight w:val="296"/>
        </w:trPr>
        <w:tc>
          <w:tcPr>
            <w:tcW w:w="8048" w:type="dxa"/>
            <w:gridSpan w:val="2"/>
          </w:tcPr>
          <w:p w14:paraId="32E36F25" w14:textId="77777777" w:rsidR="00924354" w:rsidRPr="00E656F0" w:rsidRDefault="00924354" w:rsidP="00924354">
            <w:pPr>
              <w:rPr>
                <w:rFonts w:asciiTheme="minorHAnsi" w:eastAsia="Times New Roman" w:hAnsiTheme="minorHAnsi" w:cstheme="minorHAnsi"/>
              </w:rPr>
            </w:pPr>
          </w:p>
        </w:tc>
        <w:tc>
          <w:tcPr>
            <w:tcW w:w="409" w:type="dxa"/>
            <w:tcBorders>
              <w:bottom w:val="single" w:sz="4" w:space="0" w:color="000000" w:themeColor="text1"/>
            </w:tcBorders>
          </w:tcPr>
          <w:p w14:paraId="5A2BA134" w14:textId="77777777" w:rsidR="00924354" w:rsidRPr="00E656F0" w:rsidRDefault="00924354" w:rsidP="00924354">
            <w:pPr>
              <w:rPr>
                <w:rFonts w:asciiTheme="minorHAnsi" w:eastAsia="Times New Roman" w:hAnsiTheme="minorHAnsi" w:cstheme="minorHAnsi"/>
              </w:rPr>
            </w:pPr>
          </w:p>
        </w:tc>
        <w:tc>
          <w:tcPr>
            <w:tcW w:w="359" w:type="dxa"/>
            <w:tcBorders>
              <w:bottom w:val="single" w:sz="4" w:space="0" w:color="000000" w:themeColor="text1"/>
            </w:tcBorders>
          </w:tcPr>
          <w:p w14:paraId="56D41BA9" w14:textId="77777777" w:rsidR="00924354" w:rsidRPr="00E656F0" w:rsidRDefault="00924354" w:rsidP="00924354">
            <w:pPr>
              <w:rPr>
                <w:rFonts w:asciiTheme="minorHAnsi" w:eastAsia="Times New Roman" w:hAnsiTheme="minorHAnsi" w:cstheme="minorHAnsi"/>
              </w:rPr>
            </w:pPr>
          </w:p>
        </w:tc>
        <w:tc>
          <w:tcPr>
            <w:tcW w:w="416" w:type="dxa"/>
            <w:tcBorders>
              <w:bottom w:val="single" w:sz="4" w:space="0" w:color="000000" w:themeColor="text1"/>
            </w:tcBorders>
          </w:tcPr>
          <w:p w14:paraId="2235FF15" w14:textId="77777777" w:rsidR="00924354" w:rsidRPr="00E656F0" w:rsidRDefault="00924354" w:rsidP="00924354">
            <w:pPr>
              <w:rPr>
                <w:rFonts w:asciiTheme="minorHAnsi" w:eastAsia="Times New Roman" w:hAnsiTheme="minorHAnsi" w:cstheme="minorHAnsi"/>
              </w:rPr>
            </w:pPr>
          </w:p>
        </w:tc>
        <w:tc>
          <w:tcPr>
            <w:tcW w:w="485" w:type="dxa"/>
            <w:tcBorders>
              <w:bottom w:val="single" w:sz="4" w:space="0" w:color="000000" w:themeColor="text1"/>
            </w:tcBorders>
          </w:tcPr>
          <w:p w14:paraId="0C87968F" w14:textId="77777777" w:rsidR="00924354" w:rsidRPr="00E656F0" w:rsidRDefault="00924354" w:rsidP="00924354">
            <w:pPr>
              <w:rPr>
                <w:rFonts w:asciiTheme="minorHAnsi" w:eastAsia="Times New Roman" w:hAnsiTheme="minorHAnsi" w:cstheme="minorHAnsi"/>
              </w:rPr>
            </w:pPr>
          </w:p>
        </w:tc>
        <w:tc>
          <w:tcPr>
            <w:tcW w:w="358" w:type="dxa"/>
            <w:tcBorders>
              <w:bottom w:val="single" w:sz="4" w:space="0" w:color="000000" w:themeColor="text1"/>
              <w:right w:val="single" w:sz="4" w:space="0" w:color="auto"/>
            </w:tcBorders>
          </w:tcPr>
          <w:p w14:paraId="48A79BD4" w14:textId="77777777" w:rsidR="00924354" w:rsidRPr="00E656F0" w:rsidRDefault="00924354" w:rsidP="00924354">
            <w:pPr>
              <w:rPr>
                <w:rFonts w:asciiTheme="minorHAnsi" w:eastAsia="Times New Roman" w:hAnsiTheme="minorHAnsi" w:cstheme="minorHAnsi"/>
              </w:rPr>
            </w:pPr>
          </w:p>
        </w:tc>
      </w:tr>
      <w:tr w:rsidR="00924354" w:rsidRPr="00E656F0" w14:paraId="790B9C2D" w14:textId="77777777" w:rsidTr="00924354">
        <w:trPr>
          <w:trHeight w:val="296"/>
        </w:trPr>
        <w:tc>
          <w:tcPr>
            <w:tcW w:w="8048" w:type="dxa"/>
            <w:gridSpan w:val="2"/>
            <w:tcBorders>
              <w:right w:val="nil"/>
            </w:tcBorders>
          </w:tcPr>
          <w:p w14:paraId="084357B5" w14:textId="77777777" w:rsidR="00924354" w:rsidRPr="00E656F0" w:rsidRDefault="00924354" w:rsidP="00924354">
            <w:pPr>
              <w:contextualSpacing/>
              <w:rPr>
                <w:rFonts w:asciiTheme="minorHAnsi" w:eastAsia="Times New Roman" w:hAnsiTheme="minorHAnsi" w:cstheme="minorHAnsi"/>
              </w:rPr>
            </w:pPr>
            <w:r w:rsidRPr="00E656F0">
              <w:rPr>
                <w:rFonts w:asciiTheme="minorHAnsi" w:eastAsia="Times New Roman" w:hAnsiTheme="minorHAnsi" w:cstheme="minorHAnsi"/>
              </w:rPr>
              <w:t>Comments:</w:t>
            </w:r>
          </w:p>
          <w:p w14:paraId="1A887700" w14:textId="77777777" w:rsidR="00924354" w:rsidRPr="00E656F0" w:rsidRDefault="00924354" w:rsidP="00924354">
            <w:pPr>
              <w:contextualSpacing/>
              <w:rPr>
                <w:rFonts w:asciiTheme="minorHAnsi" w:eastAsia="Times New Roman" w:hAnsiTheme="minorHAnsi" w:cstheme="minorHAnsi"/>
              </w:rPr>
            </w:pPr>
          </w:p>
          <w:p w14:paraId="0049EFFB" w14:textId="77777777" w:rsidR="00924354" w:rsidRPr="00E656F0" w:rsidRDefault="00924354" w:rsidP="00924354">
            <w:pPr>
              <w:contextualSpacing/>
              <w:rPr>
                <w:rFonts w:asciiTheme="minorHAnsi" w:eastAsia="Times New Roman" w:hAnsiTheme="minorHAnsi" w:cstheme="minorHAnsi"/>
              </w:rPr>
            </w:pPr>
          </w:p>
        </w:tc>
        <w:tc>
          <w:tcPr>
            <w:tcW w:w="409" w:type="dxa"/>
            <w:tcBorders>
              <w:left w:val="nil"/>
              <w:right w:val="nil"/>
            </w:tcBorders>
          </w:tcPr>
          <w:p w14:paraId="2F880D68" w14:textId="77777777" w:rsidR="00924354" w:rsidRPr="00E656F0" w:rsidRDefault="00924354" w:rsidP="00924354">
            <w:pPr>
              <w:contextualSpacing/>
              <w:rPr>
                <w:rFonts w:asciiTheme="minorHAnsi" w:eastAsia="Times New Roman" w:hAnsiTheme="minorHAnsi" w:cstheme="minorHAnsi"/>
              </w:rPr>
            </w:pPr>
          </w:p>
        </w:tc>
        <w:tc>
          <w:tcPr>
            <w:tcW w:w="359" w:type="dxa"/>
            <w:tcBorders>
              <w:left w:val="nil"/>
              <w:right w:val="nil"/>
            </w:tcBorders>
          </w:tcPr>
          <w:p w14:paraId="1177227B" w14:textId="77777777" w:rsidR="00924354" w:rsidRPr="00E656F0" w:rsidRDefault="00924354" w:rsidP="00924354">
            <w:pPr>
              <w:contextualSpacing/>
              <w:rPr>
                <w:rFonts w:asciiTheme="minorHAnsi" w:eastAsia="Times New Roman" w:hAnsiTheme="minorHAnsi" w:cstheme="minorHAnsi"/>
              </w:rPr>
            </w:pPr>
          </w:p>
        </w:tc>
        <w:tc>
          <w:tcPr>
            <w:tcW w:w="416" w:type="dxa"/>
            <w:tcBorders>
              <w:left w:val="nil"/>
              <w:right w:val="nil"/>
            </w:tcBorders>
          </w:tcPr>
          <w:p w14:paraId="2272866D" w14:textId="77777777" w:rsidR="00924354" w:rsidRPr="00E656F0" w:rsidRDefault="00924354" w:rsidP="00924354">
            <w:pPr>
              <w:contextualSpacing/>
              <w:rPr>
                <w:rFonts w:asciiTheme="minorHAnsi" w:eastAsia="Times New Roman" w:hAnsiTheme="minorHAnsi" w:cstheme="minorHAnsi"/>
              </w:rPr>
            </w:pPr>
          </w:p>
        </w:tc>
        <w:tc>
          <w:tcPr>
            <w:tcW w:w="485" w:type="dxa"/>
            <w:tcBorders>
              <w:left w:val="nil"/>
              <w:right w:val="nil"/>
            </w:tcBorders>
          </w:tcPr>
          <w:p w14:paraId="1E9BD0DA" w14:textId="77777777" w:rsidR="00924354" w:rsidRPr="00E656F0" w:rsidRDefault="00924354" w:rsidP="00924354">
            <w:pPr>
              <w:contextualSpacing/>
              <w:rPr>
                <w:rFonts w:asciiTheme="minorHAnsi" w:eastAsia="Times New Roman" w:hAnsiTheme="minorHAnsi" w:cstheme="minorHAnsi"/>
              </w:rPr>
            </w:pPr>
          </w:p>
        </w:tc>
        <w:tc>
          <w:tcPr>
            <w:tcW w:w="358" w:type="dxa"/>
            <w:tcBorders>
              <w:left w:val="nil"/>
              <w:right w:val="single" w:sz="4" w:space="0" w:color="auto"/>
            </w:tcBorders>
          </w:tcPr>
          <w:p w14:paraId="5AA7F916" w14:textId="77777777" w:rsidR="00924354" w:rsidRPr="00E656F0" w:rsidRDefault="00924354" w:rsidP="00924354">
            <w:pPr>
              <w:contextualSpacing/>
              <w:rPr>
                <w:rFonts w:asciiTheme="minorHAnsi" w:eastAsia="Times New Roman" w:hAnsiTheme="minorHAnsi" w:cstheme="minorHAnsi"/>
              </w:rPr>
            </w:pPr>
          </w:p>
        </w:tc>
      </w:tr>
      <w:tr w:rsidR="00924354" w:rsidRPr="00E656F0" w14:paraId="2B45C47F" w14:textId="77777777" w:rsidTr="00924354">
        <w:trPr>
          <w:trHeight w:val="296"/>
        </w:trPr>
        <w:tc>
          <w:tcPr>
            <w:tcW w:w="8048" w:type="dxa"/>
            <w:gridSpan w:val="2"/>
            <w:shd w:val="clear" w:color="auto" w:fill="E2EFD9" w:themeFill="accent6" w:themeFillTint="33"/>
          </w:tcPr>
          <w:p w14:paraId="4D736CB9" w14:textId="77777777" w:rsidR="00924354" w:rsidRPr="00E656F0" w:rsidRDefault="00924354" w:rsidP="00924354">
            <w:pPr>
              <w:jc w:val="center"/>
              <w:rPr>
                <w:rFonts w:asciiTheme="minorHAnsi" w:eastAsia="Times New Roman" w:hAnsiTheme="minorHAnsi" w:cstheme="minorHAnsi"/>
              </w:rPr>
            </w:pPr>
            <w:r>
              <w:rPr>
                <w:rFonts w:asciiTheme="minorHAnsi" w:eastAsia="Times New Roman" w:hAnsiTheme="minorHAnsi" w:cstheme="minorHAnsi"/>
                <w:b/>
              </w:rPr>
              <w:t>Performance Criteria</w:t>
            </w:r>
          </w:p>
        </w:tc>
        <w:tc>
          <w:tcPr>
            <w:tcW w:w="409" w:type="dxa"/>
            <w:shd w:val="clear" w:color="auto" w:fill="E2EFD9" w:themeFill="accent6" w:themeFillTint="33"/>
          </w:tcPr>
          <w:p w14:paraId="601ED124" w14:textId="77777777" w:rsidR="00924354" w:rsidRPr="00620786" w:rsidRDefault="00924354" w:rsidP="00924354">
            <w:pPr>
              <w:rPr>
                <w:rFonts w:asciiTheme="minorHAnsi" w:eastAsia="Times New Roman" w:hAnsiTheme="minorHAnsi" w:cstheme="minorHAnsi"/>
                <w:b/>
                <w:bCs/>
              </w:rPr>
            </w:pPr>
            <w:r w:rsidRPr="00620786">
              <w:rPr>
                <w:rFonts w:asciiTheme="minorHAnsi" w:eastAsia="Times New Roman" w:hAnsiTheme="minorHAnsi" w:cstheme="minorHAnsi"/>
                <w:b/>
                <w:bCs/>
              </w:rPr>
              <w:t>M</w:t>
            </w:r>
          </w:p>
        </w:tc>
        <w:tc>
          <w:tcPr>
            <w:tcW w:w="359" w:type="dxa"/>
            <w:shd w:val="clear" w:color="auto" w:fill="E2EFD9" w:themeFill="accent6" w:themeFillTint="33"/>
          </w:tcPr>
          <w:p w14:paraId="194A4D6A" w14:textId="77777777" w:rsidR="00924354" w:rsidRPr="00620786" w:rsidRDefault="00924354" w:rsidP="00924354">
            <w:pPr>
              <w:rPr>
                <w:rFonts w:asciiTheme="minorHAnsi" w:eastAsia="Times New Roman" w:hAnsiTheme="minorHAnsi" w:cstheme="minorHAnsi"/>
                <w:b/>
                <w:bCs/>
              </w:rPr>
            </w:pPr>
            <w:r w:rsidRPr="00620786">
              <w:rPr>
                <w:rFonts w:asciiTheme="minorHAnsi" w:eastAsia="Times New Roman" w:hAnsiTheme="minorHAnsi" w:cstheme="minorHAnsi"/>
                <w:b/>
                <w:bCs/>
              </w:rPr>
              <w:t>T</w:t>
            </w:r>
          </w:p>
        </w:tc>
        <w:tc>
          <w:tcPr>
            <w:tcW w:w="416" w:type="dxa"/>
            <w:shd w:val="clear" w:color="auto" w:fill="E2EFD9" w:themeFill="accent6" w:themeFillTint="33"/>
          </w:tcPr>
          <w:p w14:paraId="52888E3C" w14:textId="77777777" w:rsidR="00924354" w:rsidRPr="00620786" w:rsidRDefault="00924354" w:rsidP="00924354">
            <w:pPr>
              <w:rPr>
                <w:rFonts w:asciiTheme="minorHAnsi" w:eastAsia="Times New Roman" w:hAnsiTheme="minorHAnsi" w:cstheme="minorHAnsi"/>
                <w:b/>
                <w:bCs/>
              </w:rPr>
            </w:pPr>
            <w:r w:rsidRPr="00620786">
              <w:rPr>
                <w:rFonts w:asciiTheme="minorHAnsi" w:eastAsia="Times New Roman" w:hAnsiTheme="minorHAnsi" w:cstheme="minorHAnsi"/>
                <w:b/>
                <w:bCs/>
              </w:rPr>
              <w:t>W</w:t>
            </w:r>
          </w:p>
        </w:tc>
        <w:tc>
          <w:tcPr>
            <w:tcW w:w="485" w:type="dxa"/>
            <w:shd w:val="clear" w:color="auto" w:fill="E2EFD9" w:themeFill="accent6" w:themeFillTint="33"/>
          </w:tcPr>
          <w:p w14:paraId="5BC56C83" w14:textId="77777777" w:rsidR="00924354" w:rsidRPr="00620786" w:rsidRDefault="00924354" w:rsidP="00924354">
            <w:pPr>
              <w:rPr>
                <w:rFonts w:asciiTheme="minorHAnsi" w:eastAsia="Times New Roman" w:hAnsiTheme="minorHAnsi" w:cstheme="minorHAnsi"/>
                <w:b/>
                <w:bCs/>
              </w:rPr>
            </w:pPr>
            <w:r w:rsidRPr="00620786">
              <w:rPr>
                <w:rFonts w:asciiTheme="minorHAnsi" w:eastAsia="Times New Roman" w:hAnsiTheme="minorHAnsi" w:cstheme="minorHAnsi"/>
                <w:b/>
                <w:bCs/>
              </w:rPr>
              <w:t>Th</w:t>
            </w:r>
          </w:p>
        </w:tc>
        <w:tc>
          <w:tcPr>
            <w:tcW w:w="358" w:type="dxa"/>
            <w:tcBorders>
              <w:right w:val="single" w:sz="4" w:space="0" w:color="auto"/>
            </w:tcBorders>
            <w:shd w:val="clear" w:color="auto" w:fill="E2EFD9" w:themeFill="accent6" w:themeFillTint="33"/>
          </w:tcPr>
          <w:p w14:paraId="3FE0B9D4" w14:textId="77777777" w:rsidR="00924354" w:rsidRPr="00620786" w:rsidRDefault="00924354" w:rsidP="00924354">
            <w:pPr>
              <w:rPr>
                <w:rFonts w:asciiTheme="minorHAnsi" w:eastAsia="Times New Roman" w:hAnsiTheme="minorHAnsi" w:cstheme="minorHAnsi"/>
                <w:b/>
                <w:bCs/>
              </w:rPr>
            </w:pPr>
            <w:r w:rsidRPr="00620786">
              <w:rPr>
                <w:rFonts w:asciiTheme="minorHAnsi" w:eastAsia="Times New Roman" w:hAnsiTheme="minorHAnsi" w:cstheme="minorHAnsi"/>
                <w:b/>
                <w:bCs/>
              </w:rPr>
              <w:t>F</w:t>
            </w:r>
          </w:p>
        </w:tc>
      </w:tr>
      <w:tr w:rsidR="00924354" w:rsidRPr="00E656F0" w14:paraId="348A7DEB" w14:textId="77777777" w:rsidTr="00924354">
        <w:trPr>
          <w:trHeight w:val="296"/>
        </w:trPr>
        <w:tc>
          <w:tcPr>
            <w:tcW w:w="8048" w:type="dxa"/>
            <w:gridSpan w:val="2"/>
          </w:tcPr>
          <w:p w14:paraId="2E9004BE" w14:textId="77777777" w:rsidR="00924354" w:rsidRPr="00E656F0" w:rsidRDefault="00924354" w:rsidP="00924354">
            <w:pPr>
              <w:jc w:val="center"/>
              <w:rPr>
                <w:rFonts w:asciiTheme="minorHAnsi" w:eastAsia="Times New Roman" w:hAnsiTheme="minorHAnsi" w:cstheme="minorHAnsi"/>
                <w:b/>
                <w:bCs/>
              </w:rPr>
            </w:pPr>
          </w:p>
        </w:tc>
        <w:tc>
          <w:tcPr>
            <w:tcW w:w="409" w:type="dxa"/>
          </w:tcPr>
          <w:p w14:paraId="6612C73C" w14:textId="77777777" w:rsidR="00924354" w:rsidRPr="00E656F0" w:rsidRDefault="00924354" w:rsidP="00924354">
            <w:pPr>
              <w:rPr>
                <w:rFonts w:asciiTheme="minorHAnsi" w:eastAsia="Times New Roman" w:hAnsiTheme="minorHAnsi" w:cstheme="minorHAnsi"/>
              </w:rPr>
            </w:pPr>
          </w:p>
        </w:tc>
        <w:tc>
          <w:tcPr>
            <w:tcW w:w="359" w:type="dxa"/>
          </w:tcPr>
          <w:p w14:paraId="79723D4F" w14:textId="77777777" w:rsidR="00924354" w:rsidRPr="00E656F0" w:rsidRDefault="00924354" w:rsidP="00924354">
            <w:pPr>
              <w:rPr>
                <w:rFonts w:asciiTheme="minorHAnsi" w:eastAsia="Times New Roman" w:hAnsiTheme="minorHAnsi" w:cstheme="minorHAnsi"/>
              </w:rPr>
            </w:pPr>
          </w:p>
        </w:tc>
        <w:tc>
          <w:tcPr>
            <w:tcW w:w="416" w:type="dxa"/>
          </w:tcPr>
          <w:p w14:paraId="2EA6EAD9" w14:textId="77777777" w:rsidR="00924354" w:rsidRPr="00E656F0" w:rsidRDefault="00924354" w:rsidP="00924354">
            <w:pPr>
              <w:rPr>
                <w:rFonts w:asciiTheme="minorHAnsi" w:eastAsia="Times New Roman" w:hAnsiTheme="minorHAnsi" w:cstheme="minorHAnsi"/>
              </w:rPr>
            </w:pPr>
          </w:p>
        </w:tc>
        <w:tc>
          <w:tcPr>
            <w:tcW w:w="485" w:type="dxa"/>
          </w:tcPr>
          <w:p w14:paraId="548C5714" w14:textId="77777777" w:rsidR="00924354" w:rsidRPr="00E656F0" w:rsidRDefault="00924354" w:rsidP="00924354">
            <w:pPr>
              <w:rPr>
                <w:rFonts w:asciiTheme="minorHAnsi" w:eastAsia="Times New Roman" w:hAnsiTheme="minorHAnsi" w:cstheme="minorHAnsi"/>
              </w:rPr>
            </w:pPr>
          </w:p>
        </w:tc>
        <w:tc>
          <w:tcPr>
            <w:tcW w:w="358" w:type="dxa"/>
            <w:tcBorders>
              <w:right w:val="single" w:sz="4" w:space="0" w:color="auto"/>
            </w:tcBorders>
          </w:tcPr>
          <w:p w14:paraId="26F588B6" w14:textId="77777777" w:rsidR="00924354" w:rsidRPr="00E656F0" w:rsidRDefault="00924354" w:rsidP="00924354">
            <w:pPr>
              <w:rPr>
                <w:rFonts w:asciiTheme="minorHAnsi" w:eastAsia="Times New Roman" w:hAnsiTheme="minorHAnsi" w:cstheme="minorHAnsi"/>
              </w:rPr>
            </w:pPr>
          </w:p>
        </w:tc>
      </w:tr>
      <w:tr w:rsidR="00924354" w:rsidRPr="00E656F0" w14:paraId="568D6BE2" w14:textId="77777777" w:rsidTr="00924354">
        <w:trPr>
          <w:trHeight w:val="313"/>
        </w:trPr>
        <w:tc>
          <w:tcPr>
            <w:tcW w:w="8048" w:type="dxa"/>
            <w:gridSpan w:val="2"/>
          </w:tcPr>
          <w:p w14:paraId="400D6501" w14:textId="77777777" w:rsidR="00924354" w:rsidRPr="00E656F0" w:rsidRDefault="00924354" w:rsidP="00924354">
            <w:pPr>
              <w:rPr>
                <w:rFonts w:asciiTheme="minorHAnsi" w:eastAsia="Times New Roman" w:hAnsiTheme="minorHAnsi" w:cstheme="minorHAnsi"/>
              </w:rPr>
            </w:pPr>
          </w:p>
        </w:tc>
        <w:tc>
          <w:tcPr>
            <w:tcW w:w="409" w:type="dxa"/>
            <w:tcBorders>
              <w:bottom w:val="single" w:sz="4" w:space="0" w:color="000000" w:themeColor="text1"/>
            </w:tcBorders>
          </w:tcPr>
          <w:p w14:paraId="5CE8BFE3" w14:textId="77777777" w:rsidR="00924354" w:rsidRPr="00E656F0" w:rsidRDefault="00924354" w:rsidP="00924354">
            <w:pPr>
              <w:rPr>
                <w:rFonts w:asciiTheme="minorHAnsi" w:eastAsia="Times New Roman" w:hAnsiTheme="minorHAnsi" w:cstheme="minorHAnsi"/>
              </w:rPr>
            </w:pPr>
          </w:p>
        </w:tc>
        <w:tc>
          <w:tcPr>
            <w:tcW w:w="359" w:type="dxa"/>
            <w:tcBorders>
              <w:bottom w:val="single" w:sz="4" w:space="0" w:color="000000" w:themeColor="text1"/>
            </w:tcBorders>
          </w:tcPr>
          <w:p w14:paraId="68165036" w14:textId="77777777" w:rsidR="00924354" w:rsidRPr="00E656F0" w:rsidRDefault="00924354" w:rsidP="00924354">
            <w:pPr>
              <w:rPr>
                <w:rFonts w:asciiTheme="minorHAnsi" w:eastAsia="Times New Roman" w:hAnsiTheme="minorHAnsi" w:cstheme="minorHAnsi"/>
              </w:rPr>
            </w:pPr>
          </w:p>
        </w:tc>
        <w:tc>
          <w:tcPr>
            <w:tcW w:w="416" w:type="dxa"/>
            <w:tcBorders>
              <w:bottom w:val="single" w:sz="4" w:space="0" w:color="000000" w:themeColor="text1"/>
            </w:tcBorders>
          </w:tcPr>
          <w:p w14:paraId="3B102546" w14:textId="77777777" w:rsidR="00924354" w:rsidRPr="00E656F0" w:rsidRDefault="00924354" w:rsidP="00924354">
            <w:pPr>
              <w:rPr>
                <w:rFonts w:asciiTheme="minorHAnsi" w:eastAsia="Times New Roman" w:hAnsiTheme="minorHAnsi" w:cstheme="minorHAnsi"/>
              </w:rPr>
            </w:pPr>
          </w:p>
        </w:tc>
        <w:tc>
          <w:tcPr>
            <w:tcW w:w="485" w:type="dxa"/>
            <w:tcBorders>
              <w:bottom w:val="single" w:sz="4" w:space="0" w:color="000000" w:themeColor="text1"/>
            </w:tcBorders>
          </w:tcPr>
          <w:p w14:paraId="7572B95B" w14:textId="77777777" w:rsidR="00924354" w:rsidRPr="00E656F0" w:rsidRDefault="00924354" w:rsidP="00924354">
            <w:pPr>
              <w:rPr>
                <w:rFonts w:asciiTheme="minorHAnsi" w:eastAsia="Times New Roman" w:hAnsiTheme="minorHAnsi" w:cstheme="minorHAnsi"/>
              </w:rPr>
            </w:pPr>
          </w:p>
        </w:tc>
        <w:tc>
          <w:tcPr>
            <w:tcW w:w="358" w:type="dxa"/>
            <w:tcBorders>
              <w:bottom w:val="single" w:sz="4" w:space="0" w:color="000000" w:themeColor="text1"/>
              <w:right w:val="single" w:sz="4" w:space="0" w:color="auto"/>
            </w:tcBorders>
          </w:tcPr>
          <w:p w14:paraId="4D3DCA79" w14:textId="77777777" w:rsidR="00924354" w:rsidRPr="00E656F0" w:rsidRDefault="00924354" w:rsidP="00924354">
            <w:pPr>
              <w:rPr>
                <w:rFonts w:asciiTheme="minorHAnsi" w:eastAsia="Times New Roman" w:hAnsiTheme="minorHAnsi" w:cstheme="minorHAnsi"/>
              </w:rPr>
            </w:pPr>
          </w:p>
        </w:tc>
      </w:tr>
      <w:tr w:rsidR="00924354" w:rsidRPr="00E656F0" w14:paraId="03046AAB" w14:textId="77777777" w:rsidTr="00924354">
        <w:trPr>
          <w:trHeight w:val="296"/>
        </w:trPr>
        <w:tc>
          <w:tcPr>
            <w:tcW w:w="8048" w:type="dxa"/>
            <w:gridSpan w:val="2"/>
            <w:tcBorders>
              <w:right w:val="nil"/>
            </w:tcBorders>
            <w:shd w:val="clear" w:color="auto" w:fill="auto"/>
          </w:tcPr>
          <w:p w14:paraId="0A709479" w14:textId="77777777" w:rsidR="00924354" w:rsidRPr="00E656F0" w:rsidRDefault="00924354" w:rsidP="00924354">
            <w:pPr>
              <w:rPr>
                <w:rFonts w:asciiTheme="minorHAnsi" w:eastAsia="Times New Roman" w:hAnsiTheme="minorHAnsi" w:cstheme="minorHAnsi"/>
              </w:rPr>
            </w:pPr>
            <w:r w:rsidRPr="00E656F0">
              <w:rPr>
                <w:rFonts w:asciiTheme="minorHAnsi" w:eastAsia="Times New Roman" w:hAnsiTheme="minorHAnsi" w:cstheme="minorHAnsi"/>
              </w:rPr>
              <w:t>Comments:</w:t>
            </w:r>
          </w:p>
          <w:p w14:paraId="1BFC917E" w14:textId="77777777" w:rsidR="00924354" w:rsidRPr="00E656F0" w:rsidRDefault="00924354" w:rsidP="00924354">
            <w:pPr>
              <w:rPr>
                <w:rFonts w:asciiTheme="minorHAnsi" w:eastAsia="Times New Roman" w:hAnsiTheme="minorHAnsi" w:cstheme="minorHAnsi"/>
              </w:rPr>
            </w:pPr>
          </w:p>
          <w:p w14:paraId="436656B4" w14:textId="77777777" w:rsidR="00924354" w:rsidRPr="00E656F0" w:rsidRDefault="00924354" w:rsidP="00924354">
            <w:pPr>
              <w:rPr>
                <w:rFonts w:asciiTheme="minorHAnsi" w:eastAsia="Times New Roman" w:hAnsiTheme="minorHAnsi" w:cstheme="minorHAnsi"/>
              </w:rPr>
            </w:pPr>
          </w:p>
        </w:tc>
        <w:tc>
          <w:tcPr>
            <w:tcW w:w="409" w:type="dxa"/>
            <w:tcBorders>
              <w:left w:val="nil"/>
              <w:right w:val="nil"/>
            </w:tcBorders>
            <w:shd w:val="clear" w:color="auto" w:fill="auto"/>
          </w:tcPr>
          <w:p w14:paraId="48191F9E" w14:textId="77777777" w:rsidR="00924354" w:rsidRPr="00E656F0" w:rsidRDefault="00924354" w:rsidP="00924354">
            <w:pPr>
              <w:rPr>
                <w:rFonts w:asciiTheme="minorHAnsi" w:eastAsia="Times New Roman" w:hAnsiTheme="minorHAnsi" w:cstheme="minorHAnsi"/>
              </w:rPr>
            </w:pPr>
          </w:p>
        </w:tc>
        <w:tc>
          <w:tcPr>
            <w:tcW w:w="359" w:type="dxa"/>
            <w:tcBorders>
              <w:left w:val="nil"/>
              <w:right w:val="nil"/>
            </w:tcBorders>
            <w:shd w:val="clear" w:color="auto" w:fill="auto"/>
          </w:tcPr>
          <w:p w14:paraId="06DEBD47" w14:textId="77777777" w:rsidR="00924354" w:rsidRPr="00E656F0" w:rsidRDefault="00924354" w:rsidP="00924354">
            <w:pPr>
              <w:rPr>
                <w:rFonts w:asciiTheme="minorHAnsi" w:eastAsia="Times New Roman" w:hAnsiTheme="minorHAnsi" w:cstheme="minorHAnsi"/>
              </w:rPr>
            </w:pPr>
          </w:p>
        </w:tc>
        <w:tc>
          <w:tcPr>
            <w:tcW w:w="416" w:type="dxa"/>
            <w:tcBorders>
              <w:left w:val="nil"/>
              <w:right w:val="nil"/>
            </w:tcBorders>
            <w:shd w:val="clear" w:color="auto" w:fill="auto"/>
          </w:tcPr>
          <w:p w14:paraId="2A100E35" w14:textId="77777777" w:rsidR="00924354" w:rsidRPr="00E656F0" w:rsidRDefault="00924354" w:rsidP="00924354">
            <w:pPr>
              <w:rPr>
                <w:rFonts w:asciiTheme="minorHAnsi" w:eastAsia="Times New Roman" w:hAnsiTheme="minorHAnsi" w:cstheme="minorHAnsi"/>
              </w:rPr>
            </w:pPr>
          </w:p>
        </w:tc>
        <w:tc>
          <w:tcPr>
            <w:tcW w:w="485" w:type="dxa"/>
            <w:tcBorders>
              <w:left w:val="nil"/>
              <w:right w:val="nil"/>
            </w:tcBorders>
            <w:shd w:val="clear" w:color="auto" w:fill="auto"/>
          </w:tcPr>
          <w:p w14:paraId="44FDD0AF" w14:textId="77777777" w:rsidR="00924354" w:rsidRPr="00E656F0" w:rsidRDefault="00924354" w:rsidP="00924354">
            <w:pPr>
              <w:rPr>
                <w:rFonts w:asciiTheme="minorHAnsi" w:eastAsia="Times New Roman" w:hAnsiTheme="minorHAnsi" w:cstheme="minorHAnsi"/>
              </w:rPr>
            </w:pPr>
          </w:p>
        </w:tc>
        <w:tc>
          <w:tcPr>
            <w:tcW w:w="358" w:type="dxa"/>
            <w:tcBorders>
              <w:left w:val="nil"/>
              <w:right w:val="single" w:sz="4" w:space="0" w:color="auto"/>
            </w:tcBorders>
            <w:shd w:val="clear" w:color="auto" w:fill="auto"/>
          </w:tcPr>
          <w:p w14:paraId="583BA3B6" w14:textId="77777777" w:rsidR="00924354" w:rsidRPr="00E656F0" w:rsidRDefault="00924354" w:rsidP="00924354">
            <w:pPr>
              <w:rPr>
                <w:rFonts w:asciiTheme="minorHAnsi" w:eastAsia="Times New Roman" w:hAnsiTheme="minorHAnsi" w:cstheme="minorHAnsi"/>
              </w:rPr>
            </w:pPr>
          </w:p>
        </w:tc>
      </w:tr>
      <w:tr w:rsidR="00924354" w:rsidRPr="00E656F0" w14:paraId="5C917D7C" w14:textId="77777777" w:rsidTr="00924354">
        <w:trPr>
          <w:trHeight w:val="296"/>
        </w:trPr>
        <w:tc>
          <w:tcPr>
            <w:tcW w:w="10075" w:type="dxa"/>
            <w:gridSpan w:val="7"/>
            <w:tcBorders>
              <w:right w:val="single" w:sz="4" w:space="0" w:color="auto"/>
            </w:tcBorders>
            <w:shd w:val="clear" w:color="auto" w:fill="E2EFD9" w:themeFill="accent6" w:themeFillTint="33"/>
          </w:tcPr>
          <w:p w14:paraId="5B7CC4A9" w14:textId="77777777" w:rsidR="00924354" w:rsidRPr="00E656F0" w:rsidRDefault="00924354" w:rsidP="00924354">
            <w:pPr>
              <w:jc w:val="center"/>
              <w:rPr>
                <w:rFonts w:asciiTheme="minorHAnsi" w:eastAsia="Times New Roman" w:hAnsiTheme="minorHAnsi" w:cstheme="minorHAnsi"/>
              </w:rPr>
            </w:pPr>
            <w:r>
              <w:rPr>
                <w:rFonts w:asciiTheme="minorHAnsi" w:eastAsia="Times New Roman" w:hAnsiTheme="minorHAnsi" w:cstheme="minorHAnsi"/>
                <w:b/>
              </w:rPr>
              <w:t>Sign-Off</w:t>
            </w:r>
          </w:p>
        </w:tc>
      </w:tr>
      <w:tr w:rsidR="00924354" w:rsidRPr="00E656F0" w14:paraId="4E052D0B" w14:textId="77777777" w:rsidTr="00924354">
        <w:trPr>
          <w:trHeight w:val="296"/>
        </w:trPr>
        <w:tc>
          <w:tcPr>
            <w:tcW w:w="10075" w:type="dxa"/>
            <w:gridSpan w:val="7"/>
            <w:tcBorders>
              <w:right w:val="single" w:sz="4" w:space="0" w:color="auto"/>
            </w:tcBorders>
          </w:tcPr>
          <w:p w14:paraId="5487D2B7" w14:textId="77777777" w:rsidR="00924354" w:rsidRDefault="00924354" w:rsidP="00924354">
            <w:pPr>
              <w:rPr>
                <w:rFonts w:asciiTheme="minorHAnsi" w:eastAsia="Times New Roman" w:hAnsiTheme="minorHAnsi" w:cstheme="minorHAnsi"/>
              </w:rPr>
            </w:pPr>
          </w:p>
          <w:p w14:paraId="79AB9A0F" w14:textId="77777777" w:rsidR="00924354" w:rsidRDefault="00924354" w:rsidP="00924354">
            <w:pPr>
              <w:rPr>
                <w:rFonts w:asciiTheme="minorHAnsi" w:eastAsia="Times New Roman" w:hAnsiTheme="minorHAnsi" w:cstheme="minorHAnsi"/>
              </w:rPr>
            </w:pPr>
            <w:r>
              <w:rPr>
                <w:rFonts w:asciiTheme="minorHAnsi" w:eastAsia="Times New Roman" w:hAnsiTheme="minorHAnsi" w:cstheme="minorHAnsi"/>
              </w:rPr>
              <w:t>______________________________                           _____________________________________</w:t>
            </w:r>
          </w:p>
          <w:p w14:paraId="47421AA6" w14:textId="77777777" w:rsidR="00924354" w:rsidRPr="00E656F0" w:rsidRDefault="00924354" w:rsidP="00924354">
            <w:pPr>
              <w:rPr>
                <w:rFonts w:asciiTheme="minorHAnsi" w:eastAsia="Times New Roman" w:hAnsiTheme="minorHAnsi" w:cstheme="minorHAnsi"/>
              </w:rPr>
            </w:pPr>
            <w:r w:rsidRPr="00E656F0">
              <w:rPr>
                <w:rFonts w:asciiTheme="minorHAnsi" w:hAnsiTheme="minorHAnsi" w:cstheme="minorHAnsi"/>
              </w:rPr>
              <w:t>Student signature/date</w:t>
            </w:r>
            <w:r w:rsidRPr="00E656F0">
              <w:rPr>
                <w:rFonts w:asciiTheme="minorHAnsi" w:hAnsiTheme="minorHAnsi" w:cstheme="minorHAnsi"/>
              </w:rPr>
              <w:tab/>
            </w:r>
            <w:r w:rsidRPr="00E656F0">
              <w:rPr>
                <w:rFonts w:asciiTheme="minorHAnsi" w:hAnsiTheme="minorHAnsi" w:cstheme="minorHAnsi"/>
              </w:rPr>
              <w:tab/>
            </w:r>
            <w:r w:rsidRPr="00E656F0">
              <w:rPr>
                <w:rFonts w:asciiTheme="minorHAnsi" w:hAnsiTheme="minorHAnsi" w:cstheme="minorHAnsi"/>
              </w:rPr>
              <w:tab/>
            </w:r>
            <w:r w:rsidRPr="00E656F0">
              <w:rPr>
                <w:rFonts w:asciiTheme="minorHAnsi" w:hAnsiTheme="minorHAnsi" w:cstheme="minorHAnsi"/>
              </w:rPr>
              <w:tab/>
              <w:t xml:space="preserve">          Clinical Instructor signature/date</w:t>
            </w:r>
          </w:p>
        </w:tc>
      </w:tr>
    </w:tbl>
    <w:p w14:paraId="32574C74" w14:textId="77777777" w:rsidR="002C67C5" w:rsidRDefault="002C67C5">
      <w:pPr>
        <w:rPr>
          <w:rFonts w:asciiTheme="majorHAnsi" w:eastAsiaTheme="majorEastAsia" w:hAnsiTheme="majorHAnsi" w:cstheme="majorBidi"/>
          <w:color w:val="2F5496" w:themeColor="accent1" w:themeShade="BF"/>
          <w:sz w:val="26"/>
          <w:szCs w:val="26"/>
        </w:rPr>
      </w:pPr>
      <w:r>
        <w:br w:type="page"/>
      </w:r>
    </w:p>
    <w:p w14:paraId="73B2B4D7" w14:textId="1950544B" w:rsidR="00EE555D" w:rsidRPr="00A432CA" w:rsidRDefault="003360EC" w:rsidP="00A432CA">
      <w:pPr>
        <w:pStyle w:val="Heading2"/>
        <w:jc w:val="center"/>
        <w:rPr>
          <w:b/>
          <w:bCs/>
        </w:rPr>
      </w:pPr>
      <w:bookmarkStart w:id="80" w:name="_Toc102563693"/>
      <w:r w:rsidRPr="00A432CA">
        <w:rPr>
          <w:b/>
          <w:bCs/>
        </w:rPr>
        <w:lastRenderedPageBreak/>
        <w:t xml:space="preserve">Appendix C: </w:t>
      </w:r>
      <w:r w:rsidR="00CB7C89" w:rsidRPr="00A432CA">
        <w:rPr>
          <w:b/>
          <w:bCs/>
        </w:rPr>
        <w:t>Clinical Education Learning Contract</w:t>
      </w:r>
      <w:bookmarkEnd w:id="80"/>
    </w:p>
    <w:p w14:paraId="00DA132A" w14:textId="77777777" w:rsidR="0016738E" w:rsidRPr="00C27CEC" w:rsidRDefault="0016738E" w:rsidP="0016738E">
      <w:pPr>
        <w:pStyle w:val="NoSpacing"/>
        <w:jc w:val="center"/>
        <w:rPr>
          <w:b/>
          <w:u w:val="single"/>
        </w:rPr>
      </w:pPr>
      <w:r w:rsidRPr="00C27CEC">
        <w:rPr>
          <w:b/>
          <w:u w:val="single"/>
        </w:rPr>
        <w:t>Clinical Education Learning Contract</w:t>
      </w:r>
    </w:p>
    <w:p w14:paraId="491DE5C4" w14:textId="77777777" w:rsidR="0016738E" w:rsidRPr="00275103" w:rsidRDefault="0016738E" w:rsidP="0016738E">
      <w:pPr>
        <w:pStyle w:val="NoSpacing"/>
        <w:jc w:val="center"/>
        <w:rPr>
          <w:b/>
        </w:rPr>
      </w:pPr>
      <w:r>
        <w:rPr>
          <w:b/>
        </w:rPr>
        <w:t xml:space="preserve">Course: </w:t>
      </w:r>
      <w:r w:rsidRPr="000835D1">
        <w:rPr>
          <w:i/>
          <w:color w:val="FF0000"/>
        </w:rPr>
        <w:t>ENTER COURSE PREFIX, NUMBER, NAME</w:t>
      </w:r>
    </w:p>
    <w:p w14:paraId="1B0470EA" w14:textId="77777777" w:rsidR="0016738E" w:rsidRPr="00C27CEC" w:rsidRDefault="0016738E" w:rsidP="0016738E">
      <w:pPr>
        <w:pStyle w:val="NoSpacing"/>
        <w:jc w:val="center"/>
        <w:rPr>
          <w:i/>
        </w:rPr>
      </w:pPr>
      <w:r w:rsidRPr="00275103">
        <w:rPr>
          <w:b/>
        </w:rPr>
        <w:t xml:space="preserve">Student: </w:t>
      </w:r>
      <w:r w:rsidRPr="000835D1">
        <w:rPr>
          <w:i/>
          <w:color w:val="FF0000"/>
        </w:rPr>
        <w:t>STUDENT NAME</w:t>
      </w:r>
    </w:p>
    <w:p w14:paraId="146C9348" w14:textId="77777777" w:rsidR="0016738E" w:rsidRPr="00275103" w:rsidRDefault="0016738E" w:rsidP="0016738E">
      <w:pPr>
        <w:pStyle w:val="NoSpacing"/>
        <w:jc w:val="center"/>
        <w:rPr>
          <w:b/>
        </w:rPr>
      </w:pPr>
      <w:r>
        <w:rPr>
          <w:b/>
        </w:rPr>
        <w:t xml:space="preserve">Faculty: </w:t>
      </w:r>
      <w:r w:rsidRPr="000835D1">
        <w:rPr>
          <w:i/>
          <w:color w:val="FF0000"/>
        </w:rPr>
        <w:t>NAME OF FACULTY DEVELOPING CONTRACT (USUALLY COURSE LEADER)</w:t>
      </w:r>
    </w:p>
    <w:p w14:paraId="245AF591" w14:textId="77777777" w:rsidR="0016738E" w:rsidRDefault="0016738E" w:rsidP="0016738E">
      <w:pPr>
        <w:pStyle w:val="NoSpacing"/>
      </w:pPr>
    </w:p>
    <w:p w14:paraId="508B8F4C" w14:textId="77777777" w:rsidR="0016738E" w:rsidRPr="00692115" w:rsidRDefault="0016738E" w:rsidP="0016738E">
      <w:pPr>
        <w:pStyle w:val="NoSpacing"/>
        <w:rPr>
          <w:b/>
        </w:rPr>
      </w:pPr>
      <w:r>
        <w:rPr>
          <w:b/>
        </w:rPr>
        <w:t xml:space="preserve">Purpose of the </w:t>
      </w:r>
      <w:r w:rsidRPr="00692115">
        <w:rPr>
          <w:b/>
        </w:rPr>
        <w:t>Learning Contract:</w:t>
      </w:r>
    </w:p>
    <w:p w14:paraId="1505255D" w14:textId="77777777" w:rsidR="0016738E" w:rsidRDefault="0016738E" w:rsidP="0016738E">
      <w:pPr>
        <w:pStyle w:val="NoSpacing"/>
      </w:pPr>
      <w:r>
        <w:t>The learning contract is a document that outlines the remediation</w:t>
      </w:r>
      <w:r w:rsidRPr="00E62FEE">
        <w:t xml:space="preserve"> </w:t>
      </w:r>
      <w:r>
        <w:t>plan that</w:t>
      </w:r>
      <w:r w:rsidRPr="00E62FEE">
        <w:t xml:space="preserve"> </w:t>
      </w:r>
      <w:r>
        <w:t xml:space="preserve">a student will be required to successfully complete </w:t>
      </w:r>
      <w:proofErr w:type="gramStart"/>
      <w:r>
        <w:t xml:space="preserve">in order </w:t>
      </w:r>
      <w:r w:rsidRPr="00E62FEE">
        <w:t>to</w:t>
      </w:r>
      <w:proofErr w:type="gramEnd"/>
      <w:r w:rsidRPr="00E62FEE">
        <w:t xml:space="preserve"> demonstrate competence in course objectives. </w:t>
      </w:r>
      <w:r>
        <w:t xml:space="preserve">Faculty will review the contract with the student, provide the student an opportunity to ask questions/get clarification, and then both faculty and student sign the document indicating understanding of the plan and expectations. </w:t>
      </w:r>
    </w:p>
    <w:p w14:paraId="01771098" w14:textId="77777777" w:rsidR="0016738E" w:rsidRDefault="0016738E" w:rsidP="0016738E">
      <w:pPr>
        <w:spacing w:after="0" w:line="240" w:lineRule="auto"/>
        <w:rPr>
          <w:b/>
        </w:rPr>
      </w:pPr>
    </w:p>
    <w:p w14:paraId="4FC44659" w14:textId="77777777" w:rsidR="0016738E" w:rsidRPr="005229AB" w:rsidRDefault="0016738E" w:rsidP="0016738E">
      <w:pPr>
        <w:spacing w:after="0" w:line="240" w:lineRule="auto"/>
        <w:rPr>
          <w:b/>
        </w:rPr>
      </w:pPr>
      <w:r w:rsidRPr="005229AB">
        <w:rPr>
          <w:b/>
        </w:rPr>
        <w:t>Background Information:</w:t>
      </w:r>
    </w:p>
    <w:p w14:paraId="37CBA7D7" w14:textId="77777777" w:rsidR="0016738E" w:rsidRPr="000835D1" w:rsidRDefault="0016738E" w:rsidP="0016738E">
      <w:pPr>
        <w:spacing w:after="0" w:line="240" w:lineRule="auto"/>
        <w:rPr>
          <w:i/>
          <w:color w:val="FF0000"/>
        </w:rPr>
      </w:pPr>
      <w:r w:rsidRPr="000835D1">
        <w:rPr>
          <w:i/>
          <w:color w:val="FF0000"/>
        </w:rPr>
        <w:t xml:space="preserve">Background information important to the student’s performance in the course should go here, including what exams, assignments, experiences, were unsuccessful causing the need for </w:t>
      </w:r>
      <w:proofErr w:type="gramStart"/>
      <w:r w:rsidRPr="000835D1">
        <w:rPr>
          <w:i/>
          <w:color w:val="FF0000"/>
        </w:rPr>
        <w:t>remediation</w:t>
      </w:r>
      <w:proofErr w:type="gramEnd"/>
      <w:r w:rsidRPr="000835D1">
        <w:rPr>
          <w:i/>
          <w:color w:val="FF0000"/>
        </w:rPr>
        <w:t xml:space="preserve"> </w:t>
      </w:r>
    </w:p>
    <w:p w14:paraId="1AF2AA71" w14:textId="77777777" w:rsidR="0016738E" w:rsidRDefault="0016738E" w:rsidP="0016738E">
      <w:pPr>
        <w:spacing w:after="0" w:line="240" w:lineRule="auto"/>
      </w:pPr>
    </w:p>
    <w:p w14:paraId="6A816187" w14:textId="77777777" w:rsidR="0016738E" w:rsidRDefault="0016738E" w:rsidP="0016738E">
      <w:pPr>
        <w:spacing w:after="0" w:line="240" w:lineRule="auto"/>
      </w:pPr>
      <w:r w:rsidRPr="00692115">
        <w:rPr>
          <w:b/>
        </w:rPr>
        <w:t>Timeline:</w:t>
      </w:r>
      <w:r>
        <w:t xml:space="preserve">  </w:t>
      </w:r>
    </w:p>
    <w:p w14:paraId="008765E4" w14:textId="77777777" w:rsidR="0016738E" w:rsidRPr="000835D1" w:rsidRDefault="0016738E" w:rsidP="0016738E">
      <w:pPr>
        <w:spacing w:after="0" w:line="240" w:lineRule="auto"/>
        <w:rPr>
          <w:i/>
          <w:color w:val="FF0000"/>
        </w:rPr>
      </w:pPr>
      <w:r w:rsidRPr="000835D1">
        <w:rPr>
          <w:i/>
          <w:color w:val="FF0000"/>
        </w:rPr>
        <w:t xml:space="preserve">The timeframe of the learning contract – date the remediation begins and expected date for end of remediation, including re-test date (if applicable) </w:t>
      </w:r>
    </w:p>
    <w:p w14:paraId="655C9A3E" w14:textId="77777777" w:rsidR="0016738E" w:rsidRDefault="0016738E" w:rsidP="0016738E">
      <w:pPr>
        <w:spacing w:after="0" w:line="240" w:lineRule="auto"/>
      </w:pPr>
    </w:p>
    <w:p w14:paraId="2C962221" w14:textId="77777777" w:rsidR="0016738E" w:rsidRPr="00692115" w:rsidRDefault="0016738E" w:rsidP="0016738E">
      <w:pPr>
        <w:pStyle w:val="NoSpacing"/>
        <w:rPr>
          <w:b/>
        </w:rPr>
      </w:pPr>
      <w:r w:rsidRPr="00692115">
        <w:rPr>
          <w:b/>
        </w:rPr>
        <w:t>Components:</w:t>
      </w:r>
    </w:p>
    <w:p w14:paraId="16A8169F" w14:textId="77777777" w:rsidR="0016738E" w:rsidRPr="000835D1" w:rsidRDefault="0016738E" w:rsidP="0016738E">
      <w:pPr>
        <w:pStyle w:val="NoSpacing"/>
        <w:rPr>
          <w:color w:val="FF0000"/>
        </w:rPr>
      </w:pPr>
      <w:r w:rsidRPr="000835D1">
        <w:rPr>
          <w:i/>
          <w:color w:val="FF0000"/>
        </w:rPr>
        <w:t xml:space="preserve">Outline the activities, assignments, exams, etc. that make up the remediation </w:t>
      </w:r>
      <w:proofErr w:type="gramStart"/>
      <w:r w:rsidRPr="000835D1">
        <w:rPr>
          <w:i/>
          <w:color w:val="FF0000"/>
        </w:rPr>
        <w:t>plan</w:t>
      </w:r>
      <w:proofErr w:type="gramEnd"/>
      <w:r w:rsidRPr="000835D1">
        <w:rPr>
          <w:i/>
          <w:color w:val="FF0000"/>
        </w:rPr>
        <w:t xml:space="preserve"> </w:t>
      </w:r>
    </w:p>
    <w:p w14:paraId="497881F1" w14:textId="77777777" w:rsidR="0016738E" w:rsidRPr="00A71ED4" w:rsidRDefault="0016738E" w:rsidP="0016738E">
      <w:pPr>
        <w:pStyle w:val="NoSpacing"/>
      </w:pPr>
    </w:p>
    <w:p w14:paraId="2F1DCC86" w14:textId="77777777" w:rsidR="0016738E" w:rsidRDefault="0016738E" w:rsidP="0016738E">
      <w:pPr>
        <w:spacing w:after="0" w:line="240" w:lineRule="auto"/>
      </w:pPr>
    </w:p>
    <w:p w14:paraId="253BFF95" w14:textId="77777777" w:rsidR="0016738E" w:rsidRDefault="0016738E" w:rsidP="0016738E">
      <w:pPr>
        <w:spacing w:after="0" w:line="240" w:lineRule="auto"/>
      </w:pPr>
      <w:r w:rsidRPr="00692115">
        <w:rPr>
          <w:b/>
        </w:rPr>
        <w:t>Expected Student Outcomes</w:t>
      </w:r>
      <w:r>
        <w:t xml:space="preserve">:  </w:t>
      </w:r>
    </w:p>
    <w:p w14:paraId="09C8B4E0" w14:textId="77777777" w:rsidR="0016738E" w:rsidRPr="00621D99" w:rsidRDefault="0016738E" w:rsidP="0016738E">
      <w:pPr>
        <w:spacing w:after="0" w:line="240" w:lineRule="auto"/>
        <w:rPr>
          <w:i/>
          <w:color w:val="FF0000"/>
        </w:rPr>
      </w:pPr>
      <w:r>
        <w:rPr>
          <w:i/>
          <w:color w:val="FF0000"/>
        </w:rPr>
        <w:t xml:space="preserve">These objectives should align with the objectives/competencies that were not attained during the normal period of the course. (Make sure consistent with syllabus information regarding assignments and learning activities) </w:t>
      </w:r>
    </w:p>
    <w:p w14:paraId="73CF9C43" w14:textId="77777777" w:rsidR="0016738E" w:rsidRPr="00D8687E" w:rsidRDefault="0016738E" w:rsidP="0016738E">
      <w:pPr>
        <w:pStyle w:val="NoSpacing"/>
      </w:pPr>
      <w:proofErr w:type="gramStart"/>
      <w:r>
        <w:t>In order to</w:t>
      </w:r>
      <w:proofErr w:type="gramEnd"/>
      <w:r>
        <w:t xml:space="preserve"> be successful, the student must demonstrate competence in the following course objectives by the end of the remediation plan: </w:t>
      </w:r>
    </w:p>
    <w:p w14:paraId="7EAA9A97" w14:textId="77777777" w:rsidR="0016738E" w:rsidRPr="0022203B" w:rsidRDefault="0016738E" w:rsidP="0016738E">
      <w:pPr>
        <w:pStyle w:val="NoSpacing"/>
        <w:ind w:left="720"/>
      </w:pPr>
    </w:p>
    <w:p w14:paraId="71F9948E" w14:textId="77777777" w:rsidR="0016738E" w:rsidRDefault="0016738E" w:rsidP="0016738E">
      <w:pPr>
        <w:pStyle w:val="ListParagraph"/>
        <w:numPr>
          <w:ilvl w:val="0"/>
          <w:numId w:val="18"/>
        </w:numPr>
        <w:spacing w:after="0" w:line="240" w:lineRule="auto"/>
      </w:pPr>
      <w:r w:rsidRPr="008B0DF5">
        <w:t xml:space="preserve">Cognitive: </w:t>
      </w:r>
    </w:p>
    <w:p w14:paraId="0EC4F59D" w14:textId="77777777" w:rsidR="0016738E" w:rsidRPr="008B0DF5" w:rsidRDefault="0016738E" w:rsidP="0016738E">
      <w:pPr>
        <w:pStyle w:val="ListParagraph"/>
        <w:numPr>
          <w:ilvl w:val="0"/>
          <w:numId w:val="18"/>
        </w:numPr>
        <w:spacing w:after="0" w:line="240" w:lineRule="auto"/>
      </w:pPr>
      <w:r w:rsidRPr="008B0DF5">
        <w:t xml:space="preserve">Affective:  </w:t>
      </w:r>
    </w:p>
    <w:p w14:paraId="350F3C69" w14:textId="77777777" w:rsidR="0016738E" w:rsidRDefault="0016738E" w:rsidP="0016738E">
      <w:pPr>
        <w:pStyle w:val="NoSpacing"/>
        <w:numPr>
          <w:ilvl w:val="0"/>
          <w:numId w:val="18"/>
        </w:numPr>
      </w:pPr>
      <w:r w:rsidRPr="008B0DF5">
        <w:t>Psychomotor skills:</w:t>
      </w:r>
      <w:r w:rsidRPr="00D8687E">
        <w:t xml:space="preserve">  </w:t>
      </w:r>
    </w:p>
    <w:p w14:paraId="248D60B6" w14:textId="77777777" w:rsidR="0016738E" w:rsidRDefault="0016738E" w:rsidP="0016738E">
      <w:pPr>
        <w:spacing w:after="0" w:line="240" w:lineRule="auto"/>
      </w:pPr>
    </w:p>
    <w:p w14:paraId="5EC3F46A" w14:textId="77777777" w:rsidR="0016738E" w:rsidRDefault="0016738E" w:rsidP="0016738E">
      <w:pPr>
        <w:spacing w:after="0" w:line="240" w:lineRule="auto"/>
      </w:pPr>
      <w:r>
        <w:t xml:space="preserve">Student should successfully complete all components of the learning contract. </w:t>
      </w:r>
      <w:r w:rsidRPr="008403D7">
        <w:t xml:space="preserve">Failure to successfully complete all remediation requirements </w:t>
      </w:r>
      <w:r>
        <w:t xml:space="preserve">within the contract will result in failure of </w:t>
      </w:r>
      <w:r>
        <w:rPr>
          <w:i/>
          <w:color w:val="FF0000"/>
        </w:rPr>
        <w:t xml:space="preserve">ENTER COURSE PREFIX, NUMBER, NAME </w:t>
      </w:r>
      <w:r w:rsidRPr="000835D1">
        <w:rPr>
          <w:color w:val="FF0000"/>
        </w:rPr>
        <w:t xml:space="preserve">  </w:t>
      </w:r>
    </w:p>
    <w:p w14:paraId="1E847F98" w14:textId="77777777" w:rsidR="0016738E" w:rsidRDefault="0016738E" w:rsidP="0016738E">
      <w:pPr>
        <w:spacing w:after="0" w:line="240" w:lineRule="auto"/>
        <w:rPr>
          <w:b/>
        </w:rPr>
      </w:pPr>
    </w:p>
    <w:p w14:paraId="5C1FB213" w14:textId="77777777" w:rsidR="0016738E" w:rsidRDefault="0016738E" w:rsidP="0016738E">
      <w:pPr>
        <w:spacing w:after="0" w:line="240" w:lineRule="auto"/>
        <w:rPr>
          <w:b/>
        </w:rPr>
      </w:pPr>
      <w:r>
        <w:rPr>
          <w:b/>
        </w:rPr>
        <w:t xml:space="preserve">Additional Information/Concerns: </w:t>
      </w:r>
    </w:p>
    <w:p w14:paraId="46FF6429" w14:textId="77777777" w:rsidR="0016738E" w:rsidRDefault="0016738E" w:rsidP="0016738E">
      <w:pPr>
        <w:spacing w:after="0" w:line="240" w:lineRule="auto"/>
        <w:rPr>
          <w:i/>
          <w:color w:val="FF0000"/>
        </w:rPr>
      </w:pPr>
      <w:r>
        <w:rPr>
          <w:i/>
          <w:color w:val="FF0000"/>
        </w:rPr>
        <w:t xml:space="preserve">Provide any additional relevant information or concerns here. If not applicable, then delete </w:t>
      </w:r>
      <w:proofErr w:type="gramStart"/>
      <w:r>
        <w:rPr>
          <w:i/>
          <w:color w:val="FF0000"/>
        </w:rPr>
        <w:t>entire</w:t>
      </w:r>
      <w:proofErr w:type="gramEnd"/>
      <w:r>
        <w:rPr>
          <w:i/>
          <w:color w:val="FF0000"/>
        </w:rPr>
        <w:t xml:space="preserve"> heading. </w:t>
      </w:r>
    </w:p>
    <w:p w14:paraId="4EB249E4" w14:textId="77777777" w:rsidR="0016738E" w:rsidRPr="00CF749D" w:rsidRDefault="0016738E" w:rsidP="0016738E">
      <w:pPr>
        <w:spacing w:after="0" w:line="240" w:lineRule="auto"/>
        <w:rPr>
          <w:i/>
          <w:color w:val="FF0000"/>
        </w:rPr>
      </w:pPr>
      <w:r>
        <w:rPr>
          <w:i/>
          <w:color w:val="FF0000"/>
        </w:rPr>
        <w:t xml:space="preserve"> </w:t>
      </w:r>
    </w:p>
    <w:p w14:paraId="28C9973B" w14:textId="77777777" w:rsidR="0016738E" w:rsidRPr="00C87889" w:rsidRDefault="0016738E" w:rsidP="0016738E">
      <w:pPr>
        <w:spacing w:after="0" w:line="240" w:lineRule="auto"/>
        <w:rPr>
          <w:b/>
        </w:rPr>
      </w:pPr>
      <w:r>
        <w:rPr>
          <w:b/>
        </w:rPr>
        <w:t>Student A</w:t>
      </w:r>
      <w:r w:rsidRPr="00C87889">
        <w:rPr>
          <w:b/>
        </w:rPr>
        <w:t>cknowledgement:</w:t>
      </w:r>
    </w:p>
    <w:p w14:paraId="58BB7F62" w14:textId="77777777" w:rsidR="0016738E" w:rsidRDefault="0016738E" w:rsidP="0016738E">
      <w:r>
        <w:t>I _________________________________________________</w:t>
      </w:r>
      <w:proofErr w:type="gramStart"/>
      <w:r>
        <w:t>_(</w:t>
      </w:r>
      <w:proofErr w:type="gramEnd"/>
      <w:r>
        <w:t xml:space="preserve">print student name) acknowledge notification of failure to successfully complete the requirements for </w:t>
      </w:r>
      <w:r>
        <w:rPr>
          <w:i/>
          <w:color w:val="FF0000"/>
        </w:rPr>
        <w:t>ENTER COURSE PREFIX, NUMBER, NAME</w:t>
      </w:r>
      <w:r>
        <w:t xml:space="preserve">.  The remediation plan was reviewed with </w:t>
      </w:r>
      <w:proofErr w:type="gramStart"/>
      <w:r>
        <w:t>me</w:t>
      </w:r>
      <w:proofErr w:type="gramEnd"/>
      <w:r>
        <w:t xml:space="preserve"> and I was given the opportunity to ask questions. </w:t>
      </w:r>
      <w:r>
        <w:lastRenderedPageBreak/>
        <w:t xml:space="preserve">By signing this form, I am indicating that I understand the terms of this learning contract and that failure to successfully complete all components of this learning contract will result in course failure of </w:t>
      </w:r>
      <w:r>
        <w:rPr>
          <w:i/>
          <w:color w:val="FF0000"/>
        </w:rPr>
        <w:t>ENTER COURSE PREFIX, NUMBER, NAME</w:t>
      </w:r>
      <w:r>
        <w:t>.</w:t>
      </w:r>
    </w:p>
    <w:p w14:paraId="2C12C159" w14:textId="77777777" w:rsidR="0016738E" w:rsidRDefault="0016738E" w:rsidP="0016738E"/>
    <w:p w14:paraId="669038A4" w14:textId="77777777" w:rsidR="0016738E" w:rsidRDefault="0016738E" w:rsidP="0016738E">
      <w:r>
        <w:t>Student signature: _____________________________________ Date: __________________________</w:t>
      </w:r>
    </w:p>
    <w:p w14:paraId="45D9C617" w14:textId="77777777" w:rsidR="0016738E" w:rsidRDefault="0016738E" w:rsidP="0016738E"/>
    <w:p w14:paraId="4E914A61" w14:textId="77777777" w:rsidR="0016738E" w:rsidRDefault="0016738E" w:rsidP="0016738E">
      <w:r>
        <w:t>Faculty Witness: _____________________________________________ Date: _____________________</w:t>
      </w:r>
    </w:p>
    <w:p w14:paraId="36DF45E7" w14:textId="77777777" w:rsidR="0016738E" w:rsidRDefault="0016738E" w:rsidP="0016738E"/>
    <w:p w14:paraId="2E898084" w14:textId="77777777" w:rsidR="0016738E" w:rsidRDefault="0016738E" w:rsidP="0016738E"/>
    <w:p w14:paraId="6C141A5F" w14:textId="77777777" w:rsidR="0016738E" w:rsidRDefault="0016738E" w:rsidP="0016738E"/>
    <w:p w14:paraId="5A44A738" w14:textId="77777777" w:rsidR="0016738E" w:rsidRDefault="0016738E" w:rsidP="0016738E">
      <w:pPr>
        <w:pStyle w:val="NoSpacing"/>
      </w:pPr>
    </w:p>
    <w:p w14:paraId="584F9877" w14:textId="77777777" w:rsidR="0016738E" w:rsidRPr="00EB65D8" w:rsidRDefault="0016738E" w:rsidP="00EB65D8"/>
    <w:sectPr w:rsidR="0016738E" w:rsidRPr="00EB65D8" w:rsidSect="00B95F78">
      <w:headerReference w:type="default"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5314" w14:textId="77777777" w:rsidR="00D96937" w:rsidRDefault="00D96937" w:rsidP="00627810">
      <w:pPr>
        <w:spacing w:after="0" w:line="240" w:lineRule="auto"/>
      </w:pPr>
      <w:r>
        <w:separator/>
      </w:r>
    </w:p>
  </w:endnote>
  <w:endnote w:type="continuationSeparator" w:id="0">
    <w:p w14:paraId="4FFCAFD8" w14:textId="77777777" w:rsidR="00D96937" w:rsidRDefault="00D96937" w:rsidP="00627810">
      <w:pPr>
        <w:spacing w:after="0" w:line="240" w:lineRule="auto"/>
      </w:pPr>
      <w:r>
        <w:continuationSeparator/>
      </w:r>
    </w:p>
  </w:endnote>
  <w:endnote w:type="continuationNotice" w:id="1">
    <w:p w14:paraId="1DD2D756" w14:textId="77777777" w:rsidR="00D96937" w:rsidRDefault="00D96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21C7" w14:textId="78B1FEF6" w:rsidR="00871780" w:rsidRDefault="00547D9D" w:rsidP="00627810">
    <w:pPr>
      <w:pStyle w:val="Footer"/>
    </w:pPr>
    <w:r>
      <w:rPr>
        <w:sz w:val="18"/>
        <w:szCs w:val="18"/>
      </w:rPr>
      <w:t>Reviewed and Approved:</w:t>
    </w:r>
    <w:r w:rsidR="00871780" w:rsidRPr="004B5525">
      <w:rPr>
        <w:sz w:val="18"/>
        <w:szCs w:val="18"/>
      </w:rPr>
      <w:t xml:space="preserve"> </w:t>
    </w:r>
    <w:r w:rsidR="00FF70F4">
      <w:rPr>
        <w:sz w:val="18"/>
        <w:szCs w:val="18"/>
      </w:rPr>
      <w:t>8/</w:t>
    </w:r>
    <w:r w:rsidR="009A7CD6">
      <w:rPr>
        <w:sz w:val="18"/>
        <w:szCs w:val="18"/>
      </w:rPr>
      <w:t>21</w:t>
    </w:r>
    <w:r w:rsidR="00871780" w:rsidRPr="004B5525">
      <w:rPr>
        <w:sz w:val="18"/>
        <w:szCs w:val="18"/>
      </w:rPr>
      <w:t>/19</w:t>
    </w:r>
    <w:r w:rsidR="00F5769D">
      <w:rPr>
        <w:sz w:val="18"/>
        <w:szCs w:val="18"/>
      </w:rPr>
      <w:t>, 1/16/2020</w:t>
    </w:r>
    <w:r>
      <w:rPr>
        <w:sz w:val="18"/>
        <w:szCs w:val="18"/>
      </w:rPr>
      <w:t>; 8/12/20</w:t>
    </w:r>
    <w:r w:rsidR="00664D5A">
      <w:rPr>
        <w:sz w:val="18"/>
        <w:szCs w:val="18"/>
      </w:rPr>
      <w:t xml:space="preserve">, </w:t>
    </w:r>
    <w:r w:rsidR="00B954EA">
      <w:rPr>
        <w:sz w:val="18"/>
        <w:szCs w:val="18"/>
      </w:rPr>
      <w:t>3/14/22</w:t>
    </w:r>
    <w:r w:rsidR="002B3619">
      <w:rPr>
        <w:sz w:val="18"/>
        <w:szCs w:val="18"/>
      </w:rPr>
      <w:t xml:space="preserve">, </w:t>
    </w:r>
    <w:r w:rsidR="00EF6217">
      <w:rPr>
        <w:sz w:val="18"/>
        <w:szCs w:val="18"/>
      </w:rPr>
      <w:t>5</w:t>
    </w:r>
    <w:r w:rsidR="002B3619">
      <w:rPr>
        <w:sz w:val="18"/>
        <w:szCs w:val="18"/>
      </w:rPr>
      <w:t>/</w:t>
    </w:r>
    <w:r w:rsidR="00F7108A">
      <w:rPr>
        <w:sz w:val="18"/>
        <w:szCs w:val="18"/>
      </w:rPr>
      <w:t>4</w:t>
    </w:r>
    <w:r w:rsidR="002B3619">
      <w:rPr>
        <w:sz w:val="18"/>
        <w:szCs w:val="18"/>
      </w:rPr>
      <w:t>/22</w:t>
    </w:r>
    <w:r w:rsidR="00185A2F">
      <w:rPr>
        <w:sz w:val="18"/>
        <w:szCs w:val="18"/>
      </w:rPr>
      <w:t xml:space="preserve">, </w:t>
    </w:r>
    <w:r w:rsidR="00102100">
      <w:rPr>
        <w:sz w:val="18"/>
        <w:szCs w:val="18"/>
      </w:rPr>
      <w:t>5/3/23</w:t>
    </w:r>
    <w:r w:rsidR="00871780">
      <w:tab/>
    </w:r>
    <w:r w:rsidR="00871780">
      <w:tab/>
    </w:r>
    <w:sdt>
      <w:sdtPr>
        <w:id w:val="546342163"/>
        <w:docPartObj>
          <w:docPartGallery w:val="Page Numbers (Bottom of Page)"/>
          <w:docPartUnique/>
        </w:docPartObj>
      </w:sdtPr>
      <w:sdtEndPr>
        <w:rPr>
          <w:noProof/>
        </w:rPr>
      </w:sdtEndPr>
      <w:sdtContent>
        <w:r w:rsidR="00871780">
          <w:fldChar w:fldCharType="begin"/>
        </w:r>
        <w:r w:rsidR="00871780">
          <w:instrText xml:space="preserve"> PAGE   \* MERGEFORMAT </w:instrText>
        </w:r>
        <w:r w:rsidR="00871780">
          <w:fldChar w:fldCharType="separate"/>
        </w:r>
        <w:r w:rsidR="00871780">
          <w:rPr>
            <w:noProof/>
          </w:rPr>
          <w:t>2</w:t>
        </w:r>
        <w:r w:rsidR="00871780">
          <w:rPr>
            <w:noProof/>
          </w:rPr>
          <w:fldChar w:fldCharType="end"/>
        </w:r>
      </w:sdtContent>
    </w:sdt>
  </w:p>
  <w:p w14:paraId="21412948" w14:textId="77777777" w:rsidR="00871780" w:rsidRDefault="00871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B6DEA3" w14:paraId="20103F22" w14:textId="77777777" w:rsidTr="008A72E5">
      <w:tc>
        <w:tcPr>
          <w:tcW w:w="3120" w:type="dxa"/>
        </w:tcPr>
        <w:p w14:paraId="43284DDD" w14:textId="1A9E38F4" w:rsidR="67B6DEA3" w:rsidRDefault="67B6DEA3" w:rsidP="008A72E5">
          <w:pPr>
            <w:pStyle w:val="Header"/>
            <w:ind w:left="-115"/>
          </w:pPr>
        </w:p>
      </w:tc>
      <w:tc>
        <w:tcPr>
          <w:tcW w:w="3120" w:type="dxa"/>
        </w:tcPr>
        <w:p w14:paraId="6E36E818" w14:textId="641409E5" w:rsidR="67B6DEA3" w:rsidRDefault="67B6DEA3" w:rsidP="008A72E5">
          <w:pPr>
            <w:pStyle w:val="Header"/>
            <w:jc w:val="center"/>
          </w:pPr>
        </w:p>
      </w:tc>
      <w:tc>
        <w:tcPr>
          <w:tcW w:w="3120" w:type="dxa"/>
        </w:tcPr>
        <w:p w14:paraId="2EF34E58" w14:textId="08B6298F" w:rsidR="67B6DEA3" w:rsidRDefault="67B6DEA3" w:rsidP="008A72E5">
          <w:pPr>
            <w:pStyle w:val="Header"/>
            <w:ind w:right="-115"/>
            <w:jc w:val="right"/>
          </w:pPr>
        </w:p>
      </w:tc>
    </w:tr>
  </w:tbl>
  <w:p w14:paraId="7B3AA11C" w14:textId="1BFA073B" w:rsidR="67B6DEA3" w:rsidRDefault="67B6DEA3" w:rsidP="008A7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035D" w14:textId="77777777" w:rsidR="00D96937" w:rsidRDefault="00D96937" w:rsidP="00627810">
      <w:pPr>
        <w:spacing w:after="0" w:line="240" w:lineRule="auto"/>
      </w:pPr>
      <w:r>
        <w:separator/>
      </w:r>
    </w:p>
  </w:footnote>
  <w:footnote w:type="continuationSeparator" w:id="0">
    <w:p w14:paraId="49E533F6" w14:textId="77777777" w:rsidR="00D96937" w:rsidRDefault="00D96937" w:rsidP="00627810">
      <w:pPr>
        <w:spacing w:after="0" w:line="240" w:lineRule="auto"/>
      </w:pPr>
      <w:r>
        <w:continuationSeparator/>
      </w:r>
    </w:p>
  </w:footnote>
  <w:footnote w:type="continuationNotice" w:id="1">
    <w:p w14:paraId="2582CD95" w14:textId="77777777" w:rsidR="00D96937" w:rsidRDefault="00D969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B6DEA3" w14:paraId="5498C47C" w14:textId="77777777" w:rsidTr="008A72E5">
      <w:tc>
        <w:tcPr>
          <w:tcW w:w="3120" w:type="dxa"/>
        </w:tcPr>
        <w:p w14:paraId="4CBC90AB" w14:textId="4129F7B2" w:rsidR="67B6DEA3" w:rsidRDefault="67B6DEA3" w:rsidP="008A72E5">
          <w:pPr>
            <w:pStyle w:val="Header"/>
            <w:ind w:left="-115"/>
          </w:pPr>
        </w:p>
      </w:tc>
      <w:tc>
        <w:tcPr>
          <w:tcW w:w="3120" w:type="dxa"/>
        </w:tcPr>
        <w:p w14:paraId="3C8431F3" w14:textId="214A3834" w:rsidR="67B6DEA3" w:rsidRDefault="67B6DEA3" w:rsidP="008A72E5">
          <w:pPr>
            <w:pStyle w:val="Header"/>
            <w:jc w:val="center"/>
          </w:pPr>
        </w:p>
      </w:tc>
      <w:tc>
        <w:tcPr>
          <w:tcW w:w="3120" w:type="dxa"/>
        </w:tcPr>
        <w:p w14:paraId="4382BF6B" w14:textId="7F09A1D7" w:rsidR="67B6DEA3" w:rsidRDefault="67B6DEA3" w:rsidP="008A72E5">
          <w:pPr>
            <w:pStyle w:val="Header"/>
            <w:ind w:right="-115"/>
            <w:jc w:val="right"/>
          </w:pPr>
        </w:p>
      </w:tc>
    </w:tr>
  </w:tbl>
  <w:p w14:paraId="69EEE754" w14:textId="69C3A008" w:rsidR="67B6DEA3" w:rsidRDefault="67B6DEA3" w:rsidP="008A7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B6DEA3" w14:paraId="2DA8749A" w14:textId="77777777" w:rsidTr="008A72E5">
      <w:tc>
        <w:tcPr>
          <w:tcW w:w="3120" w:type="dxa"/>
        </w:tcPr>
        <w:p w14:paraId="1CF48A74" w14:textId="7001CF82" w:rsidR="67B6DEA3" w:rsidRDefault="67B6DEA3" w:rsidP="008A72E5">
          <w:pPr>
            <w:pStyle w:val="Header"/>
            <w:ind w:left="-115"/>
          </w:pPr>
        </w:p>
      </w:tc>
      <w:tc>
        <w:tcPr>
          <w:tcW w:w="3120" w:type="dxa"/>
        </w:tcPr>
        <w:p w14:paraId="3679A9FE" w14:textId="3C628CA5" w:rsidR="67B6DEA3" w:rsidRDefault="67B6DEA3" w:rsidP="008A72E5">
          <w:pPr>
            <w:pStyle w:val="Header"/>
            <w:jc w:val="center"/>
          </w:pPr>
        </w:p>
      </w:tc>
      <w:tc>
        <w:tcPr>
          <w:tcW w:w="3120" w:type="dxa"/>
        </w:tcPr>
        <w:p w14:paraId="737D4BF6" w14:textId="480E031E" w:rsidR="67B6DEA3" w:rsidRDefault="67B6DEA3" w:rsidP="008A72E5">
          <w:pPr>
            <w:pStyle w:val="Header"/>
            <w:ind w:right="-115"/>
            <w:jc w:val="right"/>
          </w:pPr>
        </w:p>
      </w:tc>
    </w:tr>
  </w:tbl>
  <w:p w14:paraId="4E9AF8A3" w14:textId="3D8B0D48" w:rsidR="67B6DEA3" w:rsidRDefault="67B6DEA3" w:rsidP="008A7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B46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6EBC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1620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F8DE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B25C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4C31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CCBD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ECDC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2283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A63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86312"/>
    <w:multiLevelType w:val="multilevel"/>
    <w:tmpl w:val="F8F2F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F024DB"/>
    <w:multiLevelType w:val="hybridMultilevel"/>
    <w:tmpl w:val="7C24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F47F02"/>
    <w:multiLevelType w:val="hybridMultilevel"/>
    <w:tmpl w:val="A2ECBD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A0636BB"/>
    <w:multiLevelType w:val="hybridMultilevel"/>
    <w:tmpl w:val="BFCC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305A60"/>
    <w:multiLevelType w:val="hybridMultilevel"/>
    <w:tmpl w:val="CBC2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9E348D"/>
    <w:multiLevelType w:val="hybridMultilevel"/>
    <w:tmpl w:val="9D64A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A3077C"/>
    <w:multiLevelType w:val="hybridMultilevel"/>
    <w:tmpl w:val="E480B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6B2F00"/>
    <w:multiLevelType w:val="hybridMultilevel"/>
    <w:tmpl w:val="18889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9113B3"/>
    <w:multiLevelType w:val="hybridMultilevel"/>
    <w:tmpl w:val="BD0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9D6FF4"/>
    <w:multiLevelType w:val="hybridMultilevel"/>
    <w:tmpl w:val="5C5A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5B2BB0"/>
    <w:multiLevelType w:val="hybridMultilevel"/>
    <w:tmpl w:val="89D64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F1B07"/>
    <w:multiLevelType w:val="hybridMultilevel"/>
    <w:tmpl w:val="3B989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5821B1"/>
    <w:multiLevelType w:val="hybridMultilevel"/>
    <w:tmpl w:val="7CF678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CDF2AC6"/>
    <w:multiLevelType w:val="hybridMultilevel"/>
    <w:tmpl w:val="4CA24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7557D"/>
    <w:multiLevelType w:val="hybridMultilevel"/>
    <w:tmpl w:val="DC5A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F354BA"/>
    <w:multiLevelType w:val="hybridMultilevel"/>
    <w:tmpl w:val="3C9C93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AD68C8"/>
    <w:multiLevelType w:val="hybridMultilevel"/>
    <w:tmpl w:val="1BAA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24B08"/>
    <w:multiLevelType w:val="hybridMultilevel"/>
    <w:tmpl w:val="84BCA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2F147E"/>
    <w:multiLevelType w:val="hybridMultilevel"/>
    <w:tmpl w:val="C8AC01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B7E0230"/>
    <w:multiLevelType w:val="hybridMultilevel"/>
    <w:tmpl w:val="2EA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992B9C"/>
    <w:multiLevelType w:val="hybridMultilevel"/>
    <w:tmpl w:val="84BCA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382EC3"/>
    <w:multiLevelType w:val="hybridMultilevel"/>
    <w:tmpl w:val="F168C624"/>
    <w:lvl w:ilvl="0" w:tplc="94E69EEA">
      <w:start w:val="1"/>
      <w:numFmt w:val="decimal"/>
      <w:lvlText w:val="%1."/>
      <w:lvlJc w:val="left"/>
      <w:pPr>
        <w:ind w:left="1080" w:hanging="720"/>
      </w:pPr>
      <w:rPr>
        <w:rFonts w:hint="default"/>
      </w:rPr>
    </w:lvl>
    <w:lvl w:ilvl="1" w:tplc="F346686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7709F"/>
    <w:multiLevelType w:val="hybridMultilevel"/>
    <w:tmpl w:val="9F6A1E04"/>
    <w:lvl w:ilvl="0" w:tplc="D6701F98">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2F31D42"/>
    <w:multiLevelType w:val="hybridMultilevel"/>
    <w:tmpl w:val="2CD66B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BBC2BC5"/>
    <w:multiLevelType w:val="hybridMultilevel"/>
    <w:tmpl w:val="1930B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9A5F45"/>
    <w:multiLevelType w:val="hybridMultilevel"/>
    <w:tmpl w:val="2AF2E8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F083ABD"/>
    <w:multiLevelType w:val="hybridMultilevel"/>
    <w:tmpl w:val="2E96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8F2967"/>
    <w:multiLevelType w:val="hybridMultilevel"/>
    <w:tmpl w:val="1DB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4779D"/>
    <w:multiLevelType w:val="hybridMultilevel"/>
    <w:tmpl w:val="F5181B2A"/>
    <w:lvl w:ilvl="0" w:tplc="572CB2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7511699"/>
    <w:multiLevelType w:val="hybridMultilevel"/>
    <w:tmpl w:val="211203D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59A54A32"/>
    <w:multiLevelType w:val="hybridMultilevel"/>
    <w:tmpl w:val="7630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397176"/>
    <w:multiLevelType w:val="hybridMultilevel"/>
    <w:tmpl w:val="33E8A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7683E0E"/>
    <w:multiLevelType w:val="hybridMultilevel"/>
    <w:tmpl w:val="FA8ECD3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69BC0C12"/>
    <w:multiLevelType w:val="hybridMultilevel"/>
    <w:tmpl w:val="71E029F6"/>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4" w15:restartNumberingAfterBreak="0">
    <w:nsid w:val="6DF93535"/>
    <w:multiLevelType w:val="hybridMultilevel"/>
    <w:tmpl w:val="FDA2F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C61AB"/>
    <w:multiLevelType w:val="hybridMultilevel"/>
    <w:tmpl w:val="449EBC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6611C4"/>
    <w:multiLevelType w:val="hybridMultilevel"/>
    <w:tmpl w:val="11F8B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011336"/>
    <w:multiLevelType w:val="hybridMultilevel"/>
    <w:tmpl w:val="4B94C7F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8" w15:restartNumberingAfterBreak="0">
    <w:nsid w:val="7F1C34C4"/>
    <w:multiLevelType w:val="hybridMultilevel"/>
    <w:tmpl w:val="ECAC4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91804932">
    <w:abstractNumId w:val="36"/>
  </w:num>
  <w:num w:numId="2" w16cid:durableId="1964342832">
    <w:abstractNumId w:val="40"/>
  </w:num>
  <w:num w:numId="3" w16cid:durableId="853155976">
    <w:abstractNumId w:val="21"/>
  </w:num>
  <w:num w:numId="4" w16cid:durableId="1906182146">
    <w:abstractNumId w:val="29"/>
  </w:num>
  <w:num w:numId="5" w16cid:durableId="692733026">
    <w:abstractNumId w:val="25"/>
  </w:num>
  <w:num w:numId="6" w16cid:durableId="1185557265">
    <w:abstractNumId w:val="23"/>
  </w:num>
  <w:num w:numId="7" w16cid:durableId="85545692">
    <w:abstractNumId w:val="44"/>
  </w:num>
  <w:num w:numId="8" w16cid:durableId="581719728">
    <w:abstractNumId w:val="31"/>
  </w:num>
  <w:num w:numId="9" w16cid:durableId="633605578">
    <w:abstractNumId w:val="15"/>
  </w:num>
  <w:num w:numId="10" w16cid:durableId="673604189">
    <w:abstractNumId w:val="18"/>
  </w:num>
  <w:num w:numId="11" w16cid:durableId="894658192">
    <w:abstractNumId w:val="42"/>
  </w:num>
  <w:num w:numId="12" w16cid:durableId="788627334">
    <w:abstractNumId w:val="24"/>
  </w:num>
  <w:num w:numId="13" w16cid:durableId="275522426">
    <w:abstractNumId w:val="13"/>
  </w:num>
  <w:num w:numId="14" w16cid:durableId="1112356943">
    <w:abstractNumId w:val="37"/>
  </w:num>
  <w:num w:numId="15" w16cid:durableId="1323390041">
    <w:abstractNumId w:val="14"/>
  </w:num>
  <w:num w:numId="16" w16cid:durableId="200822968">
    <w:abstractNumId w:val="11"/>
  </w:num>
  <w:num w:numId="17" w16cid:durableId="124006180">
    <w:abstractNumId w:val="43"/>
  </w:num>
  <w:num w:numId="18" w16cid:durableId="1334256250">
    <w:abstractNumId w:val="32"/>
  </w:num>
  <w:num w:numId="19" w16cid:durableId="535460911">
    <w:abstractNumId w:val="30"/>
  </w:num>
  <w:num w:numId="20" w16cid:durableId="598835059">
    <w:abstractNumId w:val="45"/>
  </w:num>
  <w:num w:numId="21" w16cid:durableId="148256692">
    <w:abstractNumId w:val="41"/>
  </w:num>
  <w:num w:numId="22" w16cid:durableId="105780550">
    <w:abstractNumId w:val="22"/>
  </w:num>
  <w:num w:numId="23" w16cid:durableId="708651812">
    <w:abstractNumId w:val="48"/>
  </w:num>
  <w:num w:numId="24" w16cid:durableId="312103138">
    <w:abstractNumId w:val="12"/>
  </w:num>
  <w:num w:numId="25" w16cid:durableId="175464999">
    <w:abstractNumId w:val="35"/>
  </w:num>
  <w:num w:numId="26" w16cid:durableId="1166432080">
    <w:abstractNumId w:val="28"/>
  </w:num>
  <w:num w:numId="27" w16cid:durableId="900284941">
    <w:abstractNumId w:val="26"/>
  </w:num>
  <w:num w:numId="28" w16cid:durableId="1699116005">
    <w:abstractNumId w:val="47"/>
  </w:num>
  <w:num w:numId="29" w16cid:durableId="70935867">
    <w:abstractNumId w:val="39"/>
  </w:num>
  <w:num w:numId="30" w16cid:durableId="816872340">
    <w:abstractNumId w:val="27"/>
  </w:num>
  <w:num w:numId="31" w16cid:durableId="291135973">
    <w:abstractNumId w:val="9"/>
  </w:num>
  <w:num w:numId="32" w16cid:durableId="1969358858">
    <w:abstractNumId w:val="7"/>
  </w:num>
  <w:num w:numId="33" w16cid:durableId="255094794">
    <w:abstractNumId w:val="6"/>
  </w:num>
  <w:num w:numId="34" w16cid:durableId="1295328216">
    <w:abstractNumId w:val="5"/>
  </w:num>
  <w:num w:numId="35" w16cid:durableId="217014022">
    <w:abstractNumId w:val="4"/>
  </w:num>
  <w:num w:numId="36" w16cid:durableId="1578859954">
    <w:abstractNumId w:val="8"/>
  </w:num>
  <w:num w:numId="37" w16cid:durableId="857742805">
    <w:abstractNumId w:val="3"/>
  </w:num>
  <w:num w:numId="38" w16cid:durableId="1811362414">
    <w:abstractNumId w:val="2"/>
  </w:num>
  <w:num w:numId="39" w16cid:durableId="785078721">
    <w:abstractNumId w:val="1"/>
  </w:num>
  <w:num w:numId="40" w16cid:durableId="310183322">
    <w:abstractNumId w:val="0"/>
  </w:num>
  <w:num w:numId="41" w16cid:durableId="1196390393">
    <w:abstractNumId w:val="33"/>
  </w:num>
  <w:num w:numId="42" w16cid:durableId="1704556941">
    <w:abstractNumId w:val="38"/>
  </w:num>
  <w:num w:numId="43" w16cid:durableId="519314888">
    <w:abstractNumId w:val="46"/>
  </w:num>
  <w:num w:numId="44" w16cid:durableId="860514689">
    <w:abstractNumId w:val="10"/>
  </w:num>
  <w:num w:numId="45" w16cid:durableId="1122263590">
    <w:abstractNumId w:val="19"/>
  </w:num>
  <w:num w:numId="46" w16cid:durableId="611745012">
    <w:abstractNumId w:val="17"/>
  </w:num>
  <w:num w:numId="47" w16cid:durableId="2089034525">
    <w:abstractNumId w:val="16"/>
  </w:num>
  <w:num w:numId="48" w16cid:durableId="1330475583">
    <w:abstractNumId w:val="34"/>
  </w:num>
  <w:num w:numId="49" w16cid:durableId="9915179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FA"/>
    <w:rsid w:val="0000016C"/>
    <w:rsid w:val="000002E4"/>
    <w:rsid w:val="0000061F"/>
    <w:rsid w:val="00000ADF"/>
    <w:rsid w:val="000011C5"/>
    <w:rsid w:val="000022D0"/>
    <w:rsid w:val="00002701"/>
    <w:rsid w:val="000036E6"/>
    <w:rsid w:val="00004656"/>
    <w:rsid w:val="00004688"/>
    <w:rsid w:val="00005106"/>
    <w:rsid w:val="000069A3"/>
    <w:rsid w:val="00006AB0"/>
    <w:rsid w:val="00006EC7"/>
    <w:rsid w:val="000077C8"/>
    <w:rsid w:val="000100FA"/>
    <w:rsid w:val="000109FA"/>
    <w:rsid w:val="00010DBA"/>
    <w:rsid w:val="0001217D"/>
    <w:rsid w:val="00012C93"/>
    <w:rsid w:val="0001529D"/>
    <w:rsid w:val="00015333"/>
    <w:rsid w:val="00015EC5"/>
    <w:rsid w:val="00017026"/>
    <w:rsid w:val="00017139"/>
    <w:rsid w:val="000179BE"/>
    <w:rsid w:val="00017AD3"/>
    <w:rsid w:val="00020AD5"/>
    <w:rsid w:val="00020D8D"/>
    <w:rsid w:val="000228A7"/>
    <w:rsid w:val="000246E3"/>
    <w:rsid w:val="00024F33"/>
    <w:rsid w:val="00025271"/>
    <w:rsid w:val="00025699"/>
    <w:rsid w:val="00025D01"/>
    <w:rsid w:val="00026272"/>
    <w:rsid w:val="0002642E"/>
    <w:rsid w:val="00026B33"/>
    <w:rsid w:val="000274B5"/>
    <w:rsid w:val="00027B69"/>
    <w:rsid w:val="000302E6"/>
    <w:rsid w:val="000305D9"/>
    <w:rsid w:val="00030D05"/>
    <w:rsid w:val="00030FA4"/>
    <w:rsid w:val="000319D3"/>
    <w:rsid w:val="0003375D"/>
    <w:rsid w:val="00033B2E"/>
    <w:rsid w:val="00033FA2"/>
    <w:rsid w:val="0003439A"/>
    <w:rsid w:val="00034FDF"/>
    <w:rsid w:val="0003609A"/>
    <w:rsid w:val="000366D5"/>
    <w:rsid w:val="000372CA"/>
    <w:rsid w:val="0003755D"/>
    <w:rsid w:val="00041B34"/>
    <w:rsid w:val="00043396"/>
    <w:rsid w:val="00043A69"/>
    <w:rsid w:val="00044AC4"/>
    <w:rsid w:val="00045F21"/>
    <w:rsid w:val="00050B4E"/>
    <w:rsid w:val="000510FF"/>
    <w:rsid w:val="00052F24"/>
    <w:rsid w:val="00053C37"/>
    <w:rsid w:val="0005591B"/>
    <w:rsid w:val="00056546"/>
    <w:rsid w:val="00060DA8"/>
    <w:rsid w:val="00061192"/>
    <w:rsid w:val="00062AA3"/>
    <w:rsid w:val="000635D1"/>
    <w:rsid w:val="000643AD"/>
    <w:rsid w:val="0006538B"/>
    <w:rsid w:val="0006557E"/>
    <w:rsid w:val="0006564A"/>
    <w:rsid w:val="00066496"/>
    <w:rsid w:val="000669D8"/>
    <w:rsid w:val="00067E4E"/>
    <w:rsid w:val="0007017D"/>
    <w:rsid w:val="00070590"/>
    <w:rsid w:val="000726E8"/>
    <w:rsid w:val="00073014"/>
    <w:rsid w:val="000733E5"/>
    <w:rsid w:val="00073A88"/>
    <w:rsid w:val="000752C8"/>
    <w:rsid w:val="00076752"/>
    <w:rsid w:val="00076A39"/>
    <w:rsid w:val="00076B71"/>
    <w:rsid w:val="00076C1E"/>
    <w:rsid w:val="00077497"/>
    <w:rsid w:val="00077503"/>
    <w:rsid w:val="000775B6"/>
    <w:rsid w:val="00080C77"/>
    <w:rsid w:val="00080DDB"/>
    <w:rsid w:val="00081614"/>
    <w:rsid w:val="000821A2"/>
    <w:rsid w:val="000822FA"/>
    <w:rsid w:val="00082A27"/>
    <w:rsid w:val="00084252"/>
    <w:rsid w:val="00084C84"/>
    <w:rsid w:val="00085B3A"/>
    <w:rsid w:val="0008733A"/>
    <w:rsid w:val="00090040"/>
    <w:rsid w:val="00090096"/>
    <w:rsid w:val="0009124B"/>
    <w:rsid w:val="0009130E"/>
    <w:rsid w:val="000918C4"/>
    <w:rsid w:val="000919DB"/>
    <w:rsid w:val="00091EC3"/>
    <w:rsid w:val="0009205C"/>
    <w:rsid w:val="00093DC5"/>
    <w:rsid w:val="00094451"/>
    <w:rsid w:val="00094802"/>
    <w:rsid w:val="00095376"/>
    <w:rsid w:val="000A064F"/>
    <w:rsid w:val="000A12E3"/>
    <w:rsid w:val="000A187B"/>
    <w:rsid w:val="000A1A81"/>
    <w:rsid w:val="000A2347"/>
    <w:rsid w:val="000A2BBE"/>
    <w:rsid w:val="000A4274"/>
    <w:rsid w:val="000A4676"/>
    <w:rsid w:val="000A479E"/>
    <w:rsid w:val="000A5DE6"/>
    <w:rsid w:val="000A6CF2"/>
    <w:rsid w:val="000A71DC"/>
    <w:rsid w:val="000B0083"/>
    <w:rsid w:val="000B0CE4"/>
    <w:rsid w:val="000B2FF1"/>
    <w:rsid w:val="000B2FF2"/>
    <w:rsid w:val="000B386F"/>
    <w:rsid w:val="000B3F36"/>
    <w:rsid w:val="000B65FF"/>
    <w:rsid w:val="000B71C8"/>
    <w:rsid w:val="000B7F5F"/>
    <w:rsid w:val="000C0610"/>
    <w:rsid w:val="000C2443"/>
    <w:rsid w:val="000C2474"/>
    <w:rsid w:val="000C2892"/>
    <w:rsid w:val="000C449F"/>
    <w:rsid w:val="000C49C3"/>
    <w:rsid w:val="000C4A66"/>
    <w:rsid w:val="000C5489"/>
    <w:rsid w:val="000C5E9A"/>
    <w:rsid w:val="000C6391"/>
    <w:rsid w:val="000C64E8"/>
    <w:rsid w:val="000C69A6"/>
    <w:rsid w:val="000C6BF3"/>
    <w:rsid w:val="000C7AB2"/>
    <w:rsid w:val="000D026A"/>
    <w:rsid w:val="000D1D34"/>
    <w:rsid w:val="000D3593"/>
    <w:rsid w:val="000D434F"/>
    <w:rsid w:val="000D48D8"/>
    <w:rsid w:val="000D4CAB"/>
    <w:rsid w:val="000D5B8A"/>
    <w:rsid w:val="000D6247"/>
    <w:rsid w:val="000D7689"/>
    <w:rsid w:val="000D78A0"/>
    <w:rsid w:val="000D797F"/>
    <w:rsid w:val="000D7D62"/>
    <w:rsid w:val="000D7FC1"/>
    <w:rsid w:val="000E0288"/>
    <w:rsid w:val="000E034A"/>
    <w:rsid w:val="000E0D47"/>
    <w:rsid w:val="000E15F8"/>
    <w:rsid w:val="000E1D6A"/>
    <w:rsid w:val="000E32D5"/>
    <w:rsid w:val="000E332D"/>
    <w:rsid w:val="000E57BC"/>
    <w:rsid w:val="000E6011"/>
    <w:rsid w:val="000E68B0"/>
    <w:rsid w:val="000E6A9C"/>
    <w:rsid w:val="000E6D91"/>
    <w:rsid w:val="000E721B"/>
    <w:rsid w:val="000E74A3"/>
    <w:rsid w:val="000F0B5E"/>
    <w:rsid w:val="000F102E"/>
    <w:rsid w:val="000F2C35"/>
    <w:rsid w:val="000F2FDF"/>
    <w:rsid w:val="000F3100"/>
    <w:rsid w:val="000F3D8F"/>
    <w:rsid w:val="000F412A"/>
    <w:rsid w:val="000F420A"/>
    <w:rsid w:val="000F5C19"/>
    <w:rsid w:val="000F5D20"/>
    <w:rsid w:val="000F6768"/>
    <w:rsid w:val="000F6D57"/>
    <w:rsid w:val="000F769B"/>
    <w:rsid w:val="0010111D"/>
    <w:rsid w:val="001018E9"/>
    <w:rsid w:val="00102100"/>
    <w:rsid w:val="0010421C"/>
    <w:rsid w:val="00104B12"/>
    <w:rsid w:val="00105105"/>
    <w:rsid w:val="0010537C"/>
    <w:rsid w:val="00105859"/>
    <w:rsid w:val="00106153"/>
    <w:rsid w:val="001063E0"/>
    <w:rsid w:val="001071FE"/>
    <w:rsid w:val="001100AA"/>
    <w:rsid w:val="0011040B"/>
    <w:rsid w:val="001105ED"/>
    <w:rsid w:val="00110F71"/>
    <w:rsid w:val="00111361"/>
    <w:rsid w:val="00111885"/>
    <w:rsid w:val="001124E9"/>
    <w:rsid w:val="00113F8D"/>
    <w:rsid w:val="001144D0"/>
    <w:rsid w:val="00114FD0"/>
    <w:rsid w:val="00115912"/>
    <w:rsid w:val="00115D52"/>
    <w:rsid w:val="00117BDF"/>
    <w:rsid w:val="00117D0D"/>
    <w:rsid w:val="00120AF7"/>
    <w:rsid w:val="00120CB2"/>
    <w:rsid w:val="00120CF7"/>
    <w:rsid w:val="00120F32"/>
    <w:rsid w:val="00121B6E"/>
    <w:rsid w:val="00121CB4"/>
    <w:rsid w:val="0012211E"/>
    <w:rsid w:val="001226AF"/>
    <w:rsid w:val="00122DEC"/>
    <w:rsid w:val="001238C3"/>
    <w:rsid w:val="00124039"/>
    <w:rsid w:val="00124F7D"/>
    <w:rsid w:val="001252A6"/>
    <w:rsid w:val="00130058"/>
    <w:rsid w:val="0013012C"/>
    <w:rsid w:val="0013076C"/>
    <w:rsid w:val="00131AD1"/>
    <w:rsid w:val="0013218A"/>
    <w:rsid w:val="001326CD"/>
    <w:rsid w:val="00132745"/>
    <w:rsid w:val="0013285F"/>
    <w:rsid w:val="0013353D"/>
    <w:rsid w:val="00134890"/>
    <w:rsid w:val="00134E74"/>
    <w:rsid w:val="001359C2"/>
    <w:rsid w:val="00135FEC"/>
    <w:rsid w:val="00137F13"/>
    <w:rsid w:val="0014082D"/>
    <w:rsid w:val="00141946"/>
    <w:rsid w:val="00141D76"/>
    <w:rsid w:val="0014247B"/>
    <w:rsid w:val="00142F76"/>
    <w:rsid w:val="001434D2"/>
    <w:rsid w:val="001437DF"/>
    <w:rsid w:val="00143D7E"/>
    <w:rsid w:val="001472B7"/>
    <w:rsid w:val="00147C25"/>
    <w:rsid w:val="0015011D"/>
    <w:rsid w:val="00150B64"/>
    <w:rsid w:val="00150DE7"/>
    <w:rsid w:val="001524D7"/>
    <w:rsid w:val="0015258E"/>
    <w:rsid w:val="00152F50"/>
    <w:rsid w:val="00152F9E"/>
    <w:rsid w:val="00153364"/>
    <w:rsid w:val="0015369D"/>
    <w:rsid w:val="001538CA"/>
    <w:rsid w:val="00153C05"/>
    <w:rsid w:val="00153C2C"/>
    <w:rsid w:val="00154624"/>
    <w:rsid w:val="00154DC7"/>
    <w:rsid w:val="00155818"/>
    <w:rsid w:val="00155C55"/>
    <w:rsid w:val="00156A86"/>
    <w:rsid w:val="00156D10"/>
    <w:rsid w:val="0015729E"/>
    <w:rsid w:val="00160A58"/>
    <w:rsid w:val="00160E9C"/>
    <w:rsid w:val="00161361"/>
    <w:rsid w:val="0016160E"/>
    <w:rsid w:val="0016189B"/>
    <w:rsid w:val="00161A32"/>
    <w:rsid w:val="00161EFB"/>
    <w:rsid w:val="00162C6F"/>
    <w:rsid w:val="00163871"/>
    <w:rsid w:val="0016420B"/>
    <w:rsid w:val="00164AE7"/>
    <w:rsid w:val="00165368"/>
    <w:rsid w:val="001666F8"/>
    <w:rsid w:val="0016738E"/>
    <w:rsid w:val="0016762A"/>
    <w:rsid w:val="00167CDD"/>
    <w:rsid w:val="00170EE5"/>
    <w:rsid w:val="00171607"/>
    <w:rsid w:val="001724D4"/>
    <w:rsid w:val="0017285A"/>
    <w:rsid w:val="00173EE0"/>
    <w:rsid w:val="00173EFE"/>
    <w:rsid w:val="00174409"/>
    <w:rsid w:val="001747C6"/>
    <w:rsid w:val="0017499D"/>
    <w:rsid w:val="0017551A"/>
    <w:rsid w:val="00175594"/>
    <w:rsid w:val="00175720"/>
    <w:rsid w:val="0017604D"/>
    <w:rsid w:val="001765EC"/>
    <w:rsid w:val="00176EA2"/>
    <w:rsid w:val="00177145"/>
    <w:rsid w:val="00177151"/>
    <w:rsid w:val="00177D9E"/>
    <w:rsid w:val="001804F1"/>
    <w:rsid w:val="0018139A"/>
    <w:rsid w:val="00181715"/>
    <w:rsid w:val="0018180B"/>
    <w:rsid w:val="00183441"/>
    <w:rsid w:val="0018442C"/>
    <w:rsid w:val="0018463A"/>
    <w:rsid w:val="00184694"/>
    <w:rsid w:val="00184984"/>
    <w:rsid w:val="0018579B"/>
    <w:rsid w:val="00185A2F"/>
    <w:rsid w:val="00185DFD"/>
    <w:rsid w:val="001862BD"/>
    <w:rsid w:val="00186EEC"/>
    <w:rsid w:val="00187894"/>
    <w:rsid w:val="00187FE5"/>
    <w:rsid w:val="001908FD"/>
    <w:rsid w:val="00190A9D"/>
    <w:rsid w:val="001916D7"/>
    <w:rsid w:val="00191DA8"/>
    <w:rsid w:val="00192495"/>
    <w:rsid w:val="00192D0E"/>
    <w:rsid w:val="00192E16"/>
    <w:rsid w:val="001932A7"/>
    <w:rsid w:val="001932DE"/>
    <w:rsid w:val="0019345B"/>
    <w:rsid w:val="0019356E"/>
    <w:rsid w:val="00193969"/>
    <w:rsid w:val="00195348"/>
    <w:rsid w:val="00196D8B"/>
    <w:rsid w:val="00196F36"/>
    <w:rsid w:val="001A048F"/>
    <w:rsid w:val="001A04D5"/>
    <w:rsid w:val="001A0F15"/>
    <w:rsid w:val="001A1CE8"/>
    <w:rsid w:val="001A23C1"/>
    <w:rsid w:val="001A24D0"/>
    <w:rsid w:val="001A2BB4"/>
    <w:rsid w:val="001A3BE8"/>
    <w:rsid w:val="001A4015"/>
    <w:rsid w:val="001A466D"/>
    <w:rsid w:val="001A497B"/>
    <w:rsid w:val="001A4A28"/>
    <w:rsid w:val="001A6452"/>
    <w:rsid w:val="001A6CDD"/>
    <w:rsid w:val="001A7060"/>
    <w:rsid w:val="001A7A4C"/>
    <w:rsid w:val="001B16EE"/>
    <w:rsid w:val="001B20BA"/>
    <w:rsid w:val="001B28DE"/>
    <w:rsid w:val="001B3254"/>
    <w:rsid w:val="001B35E0"/>
    <w:rsid w:val="001B4A4E"/>
    <w:rsid w:val="001B516E"/>
    <w:rsid w:val="001B51E4"/>
    <w:rsid w:val="001B53E2"/>
    <w:rsid w:val="001B5F81"/>
    <w:rsid w:val="001B621D"/>
    <w:rsid w:val="001B67EC"/>
    <w:rsid w:val="001B74FE"/>
    <w:rsid w:val="001B760D"/>
    <w:rsid w:val="001C0B34"/>
    <w:rsid w:val="001C0FDC"/>
    <w:rsid w:val="001C11A6"/>
    <w:rsid w:val="001C144E"/>
    <w:rsid w:val="001C2CAC"/>
    <w:rsid w:val="001C33C0"/>
    <w:rsid w:val="001C3BB5"/>
    <w:rsid w:val="001C3EFF"/>
    <w:rsid w:val="001C464E"/>
    <w:rsid w:val="001C4B4C"/>
    <w:rsid w:val="001C4FD2"/>
    <w:rsid w:val="001C5710"/>
    <w:rsid w:val="001C5D49"/>
    <w:rsid w:val="001C682A"/>
    <w:rsid w:val="001D049F"/>
    <w:rsid w:val="001D0E5D"/>
    <w:rsid w:val="001D1F19"/>
    <w:rsid w:val="001D305D"/>
    <w:rsid w:val="001D3B31"/>
    <w:rsid w:val="001D44FA"/>
    <w:rsid w:val="001D47BA"/>
    <w:rsid w:val="001D4AF3"/>
    <w:rsid w:val="001D4F3A"/>
    <w:rsid w:val="001D685C"/>
    <w:rsid w:val="001D6D18"/>
    <w:rsid w:val="001D6E85"/>
    <w:rsid w:val="001D7443"/>
    <w:rsid w:val="001E03EB"/>
    <w:rsid w:val="001E100F"/>
    <w:rsid w:val="001E1D8B"/>
    <w:rsid w:val="001E20CC"/>
    <w:rsid w:val="001E27DE"/>
    <w:rsid w:val="001E2938"/>
    <w:rsid w:val="001E2D0C"/>
    <w:rsid w:val="001E2F61"/>
    <w:rsid w:val="001E3966"/>
    <w:rsid w:val="001E39CC"/>
    <w:rsid w:val="001E4094"/>
    <w:rsid w:val="001E41E0"/>
    <w:rsid w:val="001E47A2"/>
    <w:rsid w:val="001E491A"/>
    <w:rsid w:val="001E4D2D"/>
    <w:rsid w:val="001E6D9D"/>
    <w:rsid w:val="001E77FD"/>
    <w:rsid w:val="001E7CD5"/>
    <w:rsid w:val="001F1A20"/>
    <w:rsid w:val="001F1AF1"/>
    <w:rsid w:val="001F21AB"/>
    <w:rsid w:val="001F31C5"/>
    <w:rsid w:val="001F32E2"/>
    <w:rsid w:val="001F33CC"/>
    <w:rsid w:val="001F3F87"/>
    <w:rsid w:val="001F4496"/>
    <w:rsid w:val="001F4E2B"/>
    <w:rsid w:val="001F5609"/>
    <w:rsid w:val="001F6166"/>
    <w:rsid w:val="001F6E11"/>
    <w:rsid w:val="001F7A29"/>
    <w:rsid w:val="001F7EBC"/>
    <w:rsid w:val="00200B4D"/>
    <w:rsid w:val="00201398"/>
    <w:rsid w:val="00201D87"/>
    <w:rsid w:val="00203A57"/>
    <w:rsid w:val="00206464"/>
    <w:rsid w:val="00206904"/>
    <w:rsid w:val="002069ED"/>
    <w:rsid w:val="00206BCF"/>
    <w:rsid w:val="00206E1D"/>
    <w:rsid w:val="002072B4"/>
    <w:rsid w:val="00210C9F"/>
    <w:rsid w:val="002112DB"/>
    <w:rsid w:val="00211397"/>
    <w:rsid w:val="002115A7"/>
    <w:rsid w:val="00211BE7"/>
    <w:rsid w:val="0021232F"/>
    <w:rsid w:val="002125EA"/>
    <w:rsid w:val="002132D1"/>
    <w:rsid w:val="00213510"/>
    <w:rsid w:val="00215197"/>
    <w:rsid w:val="00215252"/>
    <w:rsid w:val="00216251"/>
    <w:rsid w:val="00216AFF"/>
    <w:rsid w:val="00216CBF"/>
    <w:rsid w:val="00217464"/>
    <w:rsid w:val="00217634"/>
    <w:rsid w:val="00217780"/>
    <w:rsid w:val="00217C08"/>
    <w:rsid w:val="00221488"/>
    <w:rsid w:val="00221B51"/>
    <w:rsid w:val="00221BB5"/>
    <w:rsid w:val="00221D3A"/>
    <w:rsid w:val="0022213C"/>
    <w:rsid w:val="00223375"/>
    <w:rsid w:val="002240B1"/>
    <w:rsid w:val="00225601"/>
    <w:rsid w:val="0022685B"/>
    <w:rsid w:val="00227749"/>
    <w:rsid w:val="0022795E"/>
    <w:rsid w:val="00227F67"/>
    <w:rsid w:val="002315A1"/>
    <w:rsid w:val="00232E3A"/>
    <w:rsid w:val="0023429E"/>
    <w:rsid w:val="00234B4D"/>
    <w:rsid w:val="00234C87"/>
    <w:rsid w:val="00234DDD"/>
    <w:rsid w:val="0023553F"/>
    <w:rsid w:val="00235D65"/>
    <w:rsid w:val="00235F87"/>
    <w:rsid w:val="00240266"/>
    <w:rsid w:val="00240429"/>
    <w:rsid w:val="00240B53"/>
    <w:rsid w:val="002424F6"/>
    <w:rsid w:val="002426F1"/>
    <w:rsid w:val="00242C83"/>
    <w:rsid w:val="00243D08"/>
    <w:rsid w:val="00243FD7"/>
    <w:rsid w:val="0024436D"/>
    <w:rsid w:val="0024441A"/>
    <w:rsid w:val="00244B0E"/>
    <w:rsid w:val="0024570E"/>
    <w:rsid w:val="00246015"/>
    <w:rsid w:val="0024614E"/>
    <w:rsid w:val="0024617B"/>
    <w:rsid w:val="0024644C"/>
    <w:rsid w:val="002473FA"/>
    <w:rsid w:val="0024750D"/>
    <w:rsid w:val="00247988"/>
    <w:rsid w:val="00247B54"/>
    <w:rsid w:val="0025062B"/>
    <w:rsid w:val="0025066F"/>
    <w:rsid w:val="00250795"/>
    <w:rsid w:val="00250EBA"/>
    <w:rsid w:val="00252028"/>
    <w:rsid w:val="002527D1"/>
    <w:rsid w:val="0025360A"/>
    <w:rsid w:val="00254C2C"/>
    <w:rsid w:val="00255330"/>
    <w:rsid w:val="002557F2"/>
    <w:rsid w:val="002559FB"/>
    <w:rsid w:val="00255E17"/>
    <w:rsid w:val="0025647F"/>
    <w:rsid w:val="00257CEA"/>
    <w:rsid w:val="00257FE7"/>
    <w:rsid w:val="00262029"/>
    <w:rsid w:val="00263EBD"/>
    <w:rsid w:val="00264806"/>
    <w:rsid w:val="002648D1"/>
    <w:rsid w:val="002657BE"/>
    <w:rsid w:val="00265B84"/>
    <w:rsid w:val="0026727D"/>
    <w:rsid w:val="00270313"/>
    <w:rsid w:val="00270C15"/>
    <w:rsid w:val="00270ECA"/>
    <w:rsid w:val="0027118F"/>
    <w:rsid w:val="00271215"/>
    <w:rsid w:val="00271530"/>
    <w:rsid w:val="00271A49"/>
    <w:rsid w:val="0027594C"/>
    <w:rsid w:val="0027594F"/>
    <w:rsid w:val="00275BD2"/>
    <w:rsid w:val="002766FE"/>
    <w:rsid w:val="00277528"/>
    <w:rsid w:val="002777D8"/>
    <w:rsid w:val="00277E94"/>
    <w:rsid w:val="00277FDF"/>
    <w:rsid w:val="00280518"/>
    <w:rsid w:val="00280A29"/>
    <w:rsid w:val="00280AD6"/>
    <w:rsid w:val="0028106C"/>
    <w:rsid w:val="00283560"/>
    <w:rsid w:val="002846BB"/>
    <w:rsid w:val="00284AD0"/>
    <w:rsid w:val="002852AF"/>
    <w:rsid w:val="0028573C"/>
    <w:rsid w:val="00285BF6"/>
    <w:rsid w:val="00286216"/>
    <w:rsid w:val="00286394"/>
    <w:rsid w:val="0028691D"/>
    <w:rsid w:val="00287DEC"/>
    <w:rsid w:val="002904BF"/>
    <w:rsid w:val="00290879"/>
    <w:rsid w:val="002908EB"/>
    <w:rsid w:val="00290FF6"/>
    <w:rsid w:val="002912C6"/>
    <w:rsid w:val="0029228E"/>
    <w:rsid w:val="00292869"/>
    <w:rsid w:val="00292AD5"/>
    <w:rsid w:val="00292BEC"/>
    <w:rsid w:val="00293D29"/>
    <w:rsid w:val="00293DC9"/>
    <w:rsid w:val="002949BA"/>
    <w:rsid w:val="00294BD8"/>
    <w:rsid w:val="00294DF0"/>
    <w:rsid w:val="00294E16"/>
    <w:rsid w:val="00295779"/>
    <w:rsid w:val="002959A7"/>
    <w:rsid w:val="002966CE"/>
    <w:rsid w:val="00296862"/>
    <w:rsid w:val="00296879"/>
    <w:rsid w:val="00297C17"/>
    <w:rsid w:val="00297ECD"/>
    <w:rsid w:val="002A0599"/>
    <w:rsid w:val="002A0C5E"/>
    <w:rsid w:val="002A2DBA"/>
    <w:rsid w:val="002A303D"/>
    <w:rsid w:val="002A3795"/>
    <w:rsid w:val="002A3BAF"/>
    <w:rsid w:val="002A3F81"/>
    <w:rsid w:val="002A4314"/>
    <w:rsid w:val="002A50D8"/>
    <w:rsid w:val="002A5D03"/>
    <w:rsid w:val="002A6C20"/>
    <w:rsid w:val="002B08D4"/>
    <w:rsid w:val="002B151E"/>
    <w:rsid w:val="002B1D02"/>
    <w:rsid w:val="002B1E0E"/>
    <w:rsid w:val="002B1EEE"/>
    <w:rsid w:val="002B2680"/>
    <w:rsid w:val="002B3619"/>
    <w:rsid w:val="002B36A4"/>
    <w:rsid w:val="002B36D0"/>
    <w:rsid w:val="002B3C67"/>
    <w:rsid w:val="002B4614"/>
    <w:rsid w:val="002B5567"/>
    <w:rsid w:val="002B58F4"/>
    <w:rsid w:val="002B6227"/>
    <w:rsid w:val="002B6496"/>
    <w:rsid w:val="002B68DE"/>
    <w:rsid w:val="002C0517"/>
    <w:rsid w:val="002C07BB"/>
    <w:rsid w:val="002C1A09"/>
    <w:rsid w:val="002C1AC7"/>
    <w:rsid w:val="002C25EA"/>
    <w:rsid w:val="002C30B3"/>
    <w:rsid w:val="002C33A6"/>
    <w:rsid w:val="002C3AA1"/>
    <w:rsid w:val="002C437B"/>
    <w:rsid w:val="002C43AB"/>
    <w:rsid w:val="002C4D61"/>
    <w:rsid w:val="002C5B52"/>
    <w:rsid w:val="002C5DF4"/>
    <w:rsid w:val="002C67C5"/>
    <w:rsid w:val="002C6B25"/>
    <w:rsid w:val="002C7423"/>
    <w:rsid w:val="002C76D9"/>
    <w:rsid w:val="002C7DBC"/>
    <w:rsid w:val="002D05D6"/>
    <w:rsid w:val="002D06D9"/>
    <w:rsid w:val="002D145B"/>
    <w:rsid w:val="002D14F5"/>
    <w:rsid w:val="002D1DE3"/>
    <w:rsid w:val="002D243F"/>
    <w:rsid w:val="002D3E83"/>
    <w:rsid w:val="002D479B"/>
    <w:rsid w:val="002D499E"/>
    <w:rsid w:val="002D4C90"/>
    <w:rsid w:val="002D4E6B"/>
    <w:rsid w:val="002D5081"/>
    <w:rsid w:val="002D5665"/>
    <w:rsid w:val="002D5BFD"/>
    <w:rsid w:val="002D5DD6"/>
    <w:rsid w:val="002D644C"/>
    <w:rsid w:val="002D6B9A"/>
    <w:rsid w:val="002D7DA4"/>
    <w:rsid w:val="002E0346"/>
    <w:rsid w:val="002E1143"/>
    <w:rsid w:val="002E2209"/>
    <w:rsid w:val="002E2266"/>
    <w:rsid w:val="002E2AEF"/>
    <w:rsid w:val="002E2B58"/>
    <w:rsid w:val="002E2D94"/>
    <w:rsid w:val="002E469C"/>
    <w:rsid w:val="002E46AA"/>
    <w:rsid w:val="002E49E3"/>
    <w:rsid w:val="002E660D"/>
    <w:rsid w:val="002E66C9"/>
    <w:rsid w:val="002E7B4B"/>
    <w:rsid w:val="002E7C1F"/>
    <w:rsid w:val="002F0042"/>
    <w:rsid w:val="002F04F7"/>
    <w:rsid w:val="002F0584"/>
    <w:rsid w:val="002F0840"/>
    <w:rsid w:val="002F0DB8"/>
    <w:rsid w:val="002F2AFB"/>
    <w:rsid w:val="002F2E14"/>
    <w:rsid w:val="002F34C9"/>
    <w:rsid w:val="002F3DBE"/>
    <w:rsid w:val="002F4031"/>
    <w:rsid w:val="002F4925"/>
    <w:rsid w:val="002F4E06"/>
    <w:rsid w:val="002F6421"/>
    <w:rsid w:val="002F7854"/>
    <w:rsid w:val="00300339"/>
    <w:rsid w:val="00300CC5"/>
    <w:rsid w:val="00301045"/>
    <w:rsid w:val="00301EEB"/>
    <w:rsid w:val="003029EA"/>
    <w:rsid w:val="00302D1C"/>
    <w:rsid w:val="00304239"/>
    <w:rsid w:val="00304EA3"/>
    <w:rsid w:val="00305303"/>
    <w:rsid w:val="00305E47"/>
    <w:rsid w:val="0030645A"/>
    <w:rsid w:val="003066C0"/>
    <w:rsid w:val="00306708"/>
    <w:rsid w:val="003068B1"/>
    <w:rsid w:val="00310539"/>
    <w:rsid w:val="00310D6E"/>
    <w:rsid w:val="00310EA5"/>
    <w:rsid w:val="0031134C"/>
    <w:rsid w:val="00313CC8"/>
    <w:rsid w:val="00314905"/>
    <w:rsid w:val="00315129"/>
    <w:rsid w:val="00315CF3"/>
    <w:rsid w:val="00317427"/>
    <w:rsid w:val="003176E8"/>
    <w:rsid w:val="003207D0"/>
    <w:rsid w:val="00320DFA"/>
    <w:rsid w:val="00321019"/>
    <w:rsid w:val="00322367"/>
    <w:rsid w:val="00322467"/>
    <w:rsid w:val="003230C7"/>
    <w:rsid w:val="003234DE"/>
    <w:rsid w:val="0032498D"/>
    <w:rsid w:val="0032623E"/>
    <w:rsid w:val="00326CA7"/>
    <w:rsid w:val="00330D8C"/>
    <w:rsid w:val="00330D9C"/>
    <w:rsid w:val="003312D8"/>
    <w:rsid w:val="00332487"/>
    <w:rsid w:val="00332B01"/>
    <w:rsid w:val="00332D97"/>
    <w:rsid w:val="00333CED"/>
    <w:rsid w:val="00335205"/>
    <w:rsid w:val="00335455"/>
    <w:rsid w:val="00335574"/>
    <w:rsid w:val="003360EC"/>
    <w:rsid w:val="00336A72"/>
    <w:rsid w:val="00337439"/>
    <w:rsid w:val="0034034F"/>
    <w:rsid w:val="00340DCF"/>
    <w:rsid w:val="0034180F"/>
    <w:rsid w:val="00341871"/>
    <w:rsid w:val="00341E26"/>
    <w:rsid w:val="003422AD"/>
    <w:rsid w:val="00343AC1"/>
    <w:rsid w:val="003445C1"/>
    <w:rsid w:val="0034499B"/>
    <w:rsid w:val="00345B95"/>
    <w:rsid w:val="003469E4"/>
    <w:rsid w:val="00346F8B"/>
    <w:rsid w:val="003472E4"/>
    <w:rsid w:val="003473FA"/>
    <w:rsid w:val="00347BF9"/>
    <w:rsid w:val="00350402"/>
    <w:rsid w:val="0035077F"/>
    <w:rsid w:val="00350B0F"/>
    <w:rsid w:val="00350E4F"/>
    <w:rsid w:val="00352FE0"/>
    <w:rsid w:val="0035320E"/>
    <w:rsid w:val="00353387"/>
    <w:rsid w:val="00353980"/>
    <w:rsid w:val="0035429A"/>
    <w:rsid w:val="00354B7C"/>
    <w:rsid w:val="003559E4"/>
    <w:rsid w:val="003574B5"/>
    <w:rsid w:val="00361002"/>
    <w:rsid w:val="00361BBB"/>
    <w:rsid w:val="00361E3D"/>
    <w:rsid w:val="003624D5"/>
    <w:rsid w:val="00362F00"/>
    <w:rsid w:val="00362FA4"/>
    <w:rsid w:val="003631AB"/>
    <w:rsid w:val="00363B45"/>
    <w:rsid w:val="00366472"/>
    <w:rsid w:val="00366692"/>
    <w:rsid w:val="003701AB"/>
    <w:rsid w:val="00371808"/>
    <w:rsid w:val="00372F26"/>
    <w:rsid w:val="00374214"/>
    <w:rsid w:val="003744CC"/>
    <w:rsid w:val="00374D9A"/>
    <w:rsid w:val="00376563"/>
    <w:rsid w:val="00376646"/>
    <w:rsid w:val="003767C7"/>
    <w:rsid w:val="00377150"/>
    <w:rsid w:val="003773DF"/>
    <w:rsid w:val="00377B11"/>
    <w:rsid w:val="00377C90"/>
    <w:rsid w:val="00380021"/>
    <w:rsid w:val="0038071E"/>
    <w:rsid w:val="003814D3"/>
    <w:rsid w:val="00382C34"/>
    <w:rsid w:val="00382EA5"/>
    <w:rsid w:val="00383DC7"/>
    <w:rsid w:val="00385331"/>
    <w:rsid w:val="003857E0"/>
    <w:rsid w:val="00386458"/>
    <w:rsid w:val="003864FC"/>
    <w:rsid w:val="00386E11"/>
    <w:rsid w:val="00390CF3"/>
    <w:rsid w:val="003914E9"/>
    <w:rsid w:val="0039158B"/>
    <w:rsid w:val="00391E80"/>
    <w:rsid w:val="00393A61"/>
    <w:rsid w:val="003953D9"/>
    <w:rsid w:val="003962FF"/>
    <w:rsid w:val="003963C0"/>
    <w:rsid w:val="003970E3"/>
    <w:rsid w:val="00397222"/>
    <w:rsid w:val="003A01A4"/>
    <w:rsid w:val="003A0501"/>
    <w:rsid w:val="003A0910"/>
    <w:rsid w:val="003A0CC5"/>
    <w:rsid w:val="003A10D1"/>
    <w:rsid w:val="003A1804"/>
    <w:rsid w:val="003A244C"/>
    <w:rsid w:val="003A2617"/>
    <w:rsid w:val="003A27DB"/>
    <w:rsid w:val="003A2F08"/>
    <w:rsid w:val="003A386F"/>
    <w:rsid w:val="003A4687"/>
    <w:rsid w:val="003A4C41"/>
    <w:rsid w:val="003A4CCB"/>
    <w:rsid w:val="003A5428"/>
    <w:rsid w:val="003A58C5"/>
    <w:rsid w:val="003A5BC4"/>
    <w:rsid w:val="003A6B02"/>
    <w:rsid w:val="003A6B5E"/>
    <w:rsid w:val="003B015F"/>
    <w:rsid w:val="003B051C"/>
    <w:rsid w:val="003B06A1"/>
    <w:rsid w:val="003B0720"/>
    <w:rsid w:val="003B2297"/>
    <w:rsid w:val="003B2442"/>
    <w:rsid w:val="003B27DA"/>
    <w:rsid w:val="003B2B92"/>
    <w:rsid w:val="003B39D0"/>
    <w:rsid w:val="003B3D52"/>
    <w:rsid w:val="003B4247"/>
    <w:rsid w:val="003B475B"/>
    <w:rsid w:val="003B5440"/>
    <w:rsid w:val="003B59A8"/>
    <w:rsid w:val="003B7620"/>
    <w:rsid w:val="003B766F"/>
    <w:rsid w:val="003B7CF1"/>
    <w:rsid w:val="003C00BD"/>
    <w:rsid w:val="003C033C"/>
    <w:rsid w:val="003C0F3F"/>
    <w:rsid w:val="003C0FF4"/>
    <w:rsid w:val="003C25B8"/>
    <w:rsid w:val="003C2D70"/>
    <w:rsid w:val="003C332E"/>
    <w:rsid w:val="003C3869"/>
    <w:rsid w:val="003C4101"/>
    <w:rsid w:val="003C471A"/>
    <w:rsid w:val="003C4DA9"/>
    <w:rsid w:val="003C4FD8"/>
    <w:rsid w:val="003C5522"/>
    <w:rsid w:val="003C55C6"/>
    <w:rsid w:val="003C6E22"/>
    <w:rsid w:val="003C7732"/>
    <w:rsid w:val="003D0271"/>
    <w:rsid w:val="003D02F6"/>
    <w:rsid w:val="003D06C2"/>
    <w:rsid w:val="003D0977"/>
    <w:rsid w:val="003D1C9D"/>
    <w:rsid w:val="003D239C"/>
    <w:rsid w:val="003D2C32"/>
    <w:rsid w:val="003D355B"/>
    <w:rsid w:val="003D3645"/>
    <w:rsid w:val="003D3660"/>
    <w:rsid w:val="003D3DE4"/>
    <w:rsid w:val="003D53B6"/>
    <w:rsid w:val="003D58FE"/>
    <w:rsid w:val="003D64FD"/>
    <w:rsid w:val="003D7105"/>
    <w:rsid w:val="003D7253"/>
    <w:rsid w:val="003D7E32"/>
    <w:rsid w:val="003E0B7C"/>
    <w:rsid w:val="003E13F4"/>
    <w:rsid w:val="003E246C"/>
    <w:rsid w:val="003E399F"/>
    <w:rsid w:val="003E6289"/>
    <w:rsid w:val="003E647C"/>
    <w:rsid w:val="003E6D66"/>
    <w:rsid w:val="003E7C3A"/>
    <w:rsid w:val="003F067A"/>
    <w:rsid w:val="003F0CDE"/>
    <w:rsid w:val="003F1325"/>
    <w:rsid w:val="003F139C"/>
    <w:rsid w:val="003F16C9"/>
    <w:rsid w:val="003F1A5C"/>
    <w:rsid w:val="003F245C"/>
    <w:rsid w:val="003F2B6C"/>
    <w:rsid w:val="003F2C17"/>
    <w:rsid w:val="003F35F5"/>
    <w:rsid w:val="003F3BA8"/>
    <w:rsid w:val="003F4A40"/>
    <w:rsid w:val="003F56B6"/>
    <w:rsid w:val="003F5E3A"/>
    <w:rsid w:val="003F669F"/>
    <w:rsid w:val="003F6913"/>
    <w:rsid w:val="003F7DA3"/>
    <w:rsid w:val="0040019E"/>
    <w:rsid w:val="004002FE"/>
    <w:rsid w:val="00400C58"/>
    <w:rsid w:val="00400EE2"/>
    <w:rsid w:val="004021F9"/>
    <w:rsid w:val="00402300"/>
    <w:rsid w:val="004023D7"/>
    <w:rsid w:val="0040348D"/>
    <w:rsid w:val="00403FAA"/>
    <w:rsid w:val="00405219"/>
    <w:rsid w:val="00405518"/>
    <w:rsid w:val="00405D5F"/>
    <w:rsid w:val="00405E60"/>
    <w:rsid w:val="00407539"/>
    <w:rsid w:val="00407719"/>
    <w:rsid w:val="00407F0F"/>
    <w:rsid w:val="00410F3D"/>
    <w:rsid w:val="004119A4"/>
    <w:rsid w:val="00411B1B"/>
    <w:rsid w:val="00411EBC"/>
    <w:rsid w:val="00412424"/>
    <w:rsid w:val="00412CF3"/>
    <w:rsid w:val="004142AB"/>
    <w:rsid w:val="00414638"/>
    <w:rsid w:val="004150D3"/>
    <w:rsid w:val="00415984"/>
    <w:rsid w:val="00415A91"/>
    <w:rsid w:val="00415EAC"/>
    <w:rsid w:val="00416440"/>
    <w:rsid w:val="00420057"/>
    <w:rsid w:val="00420169"/>
    <w:rsid w:val="004205C6"/>
    <w:rsid w:val="00420EC1"/>
    <w:rsid w:val="00421183"/>
    <w:rsid w:val="00421430"/>
    <w:rsid w:val="00421841"/>
    <w:rsid w:val="00421AF7"/>
    <w:rsid w:val="00421B3A"/>
    <w:rsid w:val="00423BAA"/>
    <w:rsid w:val="00425A60"/>
    <w:rsid w:val="00433415"/>
    <w:rsid w:val="0043357F"/>
    <w:rsid w:val="00434DDD"/>
    <w:rsid w:val="0043593C"/>
    <w:rsid w:val="00435A7E"/>
    <w:rsid w:val="00435FAF"/>
    <w:rsid w:val="00437196"/>
    <w:rsid w:val="004375A1"/>
    <w:rsid w:val="00440D30"/>
    <w:rsid w:val="004416C9"/>
    <w:rsid w:val="00441BFF"/>
    <w:rsid w:val="00441CAE"/>
    <w:rsid w:val="00441E5B"/>
    <w:rsid w:val="00443A6A"/>
    <w:rsid w:val="00443E8C"/>
    <w:rsid w:val="004444D6"/>
    <w:rsid w:val="004449F6"/>
    <w:rsid w:val="00444BB7"/>
    <w:rsid w:val="00444BB8"/>
    <w:rsid w:val="00446C8B"/>
    <w:rsid w:val="00446F24"/>
    <w:rsid w:val="00447B37"/>
    <w:rsid w:val="00447E9B"/>
    <w:rsid w:val="00450173"/>
    <w:rsid w:val="0045031D"/>
    <w:rsid w:val="00450BBC"/>
    <w:rsid w:val="00450CAD"/>
    <w:rsid w:val="004515B1"/>
    <w:rsid w:val="004517D4"/>
    <w:rsid w:val="00451D4F"/>
    <w:rsid w:val="00452009"/>
    <w:rsid w:val="00452287"/>
    <w:rsid w:val="0045339A"/>
    <w:rsid w:val="004539A9"/>
    <w:rsid w:val="00453F62"/>
    <w:rsid w:val="00454089"/>
    <w:rsid w:val="004540D5"/>
    <w:rsid w:val="0045452D"/>
    <w:rsid w:val="00454535"/>
    <w:rsid w:val="004545DD"/>
    <w:rsid w:val="00456756"/>
    <w:rsid w:val="0046008C"/>
    <w:rsid w:val="00460231"/>
    <w:rsid w:val="00460DAD"/>
    <w:rsid w:val="0046164C"/>
    <w:rsid w:val="0046270C"/>
    <w:rsid w:val="00462805"/>
    <w:rsid w:val="00462D31"/>
    <w:rsid w:val="00463204"/>
    <w:rsid w:val="0046333A"/>
    <w:rsid w:val="00463CD5"/>
    <w:rsid w:val="0046425D"/>
    <w:rsid w:val="00465AD2"/>
    <w:rsid w:val="004672DC"/>
    <w:rsid w:val="004674A9"/>
    <w:rsid w:val="00467D91"/>
    <w:rsid w:val="004705E4"/>
    <w:rsid w:val="0047061B"/>
    <w:rsid w:val="00471C0B"/>
    <w:rsid w:val="004727FB"/>
    <w:rsid w:val="00473BB5"/>
    <w:rsid w:val="004743E4"/>
    <w:rsid w:val="00474D10"/>
    <w:rsid w:val="00474E4B"/>
    <w:rsid w:val="00474F4B"/>
    <w:rsid w:val="00475083"/>
    <w:rsid w:val="0047549B"/>
    <w:rsid w:val="00475AF7"/>
    <w:rsid w:val="00475D10"/>
    <w:rsid w:val="00477F71"/>
    <w:rsid w:val="00480474"/>
    <w:rsid w:val="0048067D"/>
    <w:rsid w:val="004806F8"/>
    <w:rsid w:val="004819BD"/>
    <w:rsid w:val="00481B7F"/>
    <w:rsid w:val="00481D98"/>
    <w:rsid w:val="00482BCA"/>
    <w:rsid w:val="004834C2"/>
    <w:rsid w:val="00483966"/>
    <w:rsid w:val="00484A23"/>
    <w:rsid w:val="00484EC6"/>
    <w:rsid w:val="00485E32"/>
    <w:rsid w:val="00485FAD"/>
    <w:rsid w:val="00486953"/>
    <w:rsid w:val="0049037C"/>
    <w:rsid w:val="00490656"/>
    <w:rsid w:val="00491DDD"/>
    <w:rsid w:val="0049213B"/>
    <w:rsid w:val="0049247F"/>
    <w:rsid w:val="00492703"/>
    <w:rsid w:val="00492C51"/>
    <w:rsid w:val="0049310D"/>
    <w:rsid w:val="00493322"/>
    <w:rsid w:val="004933EA"/>
    <w:rsid w:val="004944BE"/>
    <w:rsid w:val="00495B21"/>
    <w:rsid w:val="00495B87"/>
    <w:rsid w:val="00495D9E"/>
    <w:rsid w:val="00496916"/>
    <w:rsid w:val="004979D6"/>
    <w:rsid w:val="00497B3C"/>
    <w:rsid w:val="00497E5A"/>
    <w:rsid w:val="004A090B"/>
    <w:rsid w:val="004A1C4E"/>
    <w:rsid w:val="004A1F57"/>
    <w:rsid w:val="004A2892"/>
    <w:rsid w:val="004A375A"/>
    <w:rsid w:val="004A3A6A"/>
    <w:rsid w:val="004A4A88"/>
    <w:rsid w:val="004A5DD3"/>
    <w:rsid w:val="004A5E84"/>
    <w:rsid w:val="004A61C5"/>
    <w:rsid w:val="004A77AE"/>
    <w:rsid w:val="004A7C75"/>
    <w:rsid w:val="004B1465"/>
    <w:rsid w:val="004B1F26"/>
    <w:rsid w:val="004B27BC"/>
    <w:rsid w:val="004B27E4"/>
    <w:rsid w:val="004B36BF"/>
    <w:rsid w:val="004B3E9C"/>
    <w:rsid w:val="004B4713"/>
    <w:rsid w:val="004B4BF4"/>
    <w:rsid w:val="004B4E76"/>
    <w:rsid w:val="004B5525"/>
    <w:rsid w:val="004B5D47"/>
    <w:rsid w:val="004B5FCE"/>
    <w:rsid w:val="004B6428"/>
    <w:rsid w:val="004B6D0A"/>
    <w:rsid w:val="004B7FDD"/>
    <w:rsid w:val="004C0C4D"/>
    <w:rsid w:val="004C11F2"/>
    <w:rsid w:val="004C1267"/>
    <w:rsid w:val="004C1FCB"/>
    <w:rsid w:val="004C2A10"/>
    <w:rsid w:val="004C4281"/>
    <w:rsid w:val="004C4415"/>
    <w:rsid w:val="004C4EBD"/>
    <w:rsid w:val="004C52DD"/>
    <w:rsid w:val="004C56A7"/>
    <w:rsid w:val="004C5FBF"/>
    <w:rsid w:val="004C63D6"/>
    <w:rsid w:val="004C668F"/>
    <w:rsid w:val="004C6922"/>
    <w:rsid w:val="004C6F1E"/>
    <w:rsid w:val="004D0848"/>
    <w:rsid w:val="004D0AAB"/>
    <w:rsid w:val="004D1880"/>
    <w:rsid w:val="004D197F"/>
    <w:rsid w:val="004D1A43"/>
    <w:rsid w:val="004D2E17"/>
    <w:rsid w:val="004D31B9"/>
    <w:rsid w:val="004D31EC"/>
    <w:rsid w:val="004D36AE"/>
    <w:rsid w:val="004D3E17"/>
    <w:rsid w:val="004D5318"/>
    <w:rsid w:val="004D5363"/>
    <w:rsid w:val="004D79B7"/>
    <w:rsid w:val="004D7A1A"/>
    <w:rsid w:val="004D7F7A"/>
    <w:rsid w:val="004E0B54"/>
    <w:rsid w:val="004E1D0E"/>
    <w:rsid w:val="004E2343"/>
    <w:rsid w:val="004E2590"/>
    <w:rsid w:val="004E33E4"/>
    <w:rsid w:val="004E3636"/>
    <w:rsid w:val="004E36C0"/>
    <w:rsid w:val="004E3B8A"/>
    <w:rsid w:val="004E3E19"/>
    <w:rsid w:val="004E3F53"/>
    <w:rsid w:val="004E4BC0"/>
    <w:rsid w:val="004E4CA4"/>
    <w:rsid w:val="004E4E3A"/>
    <w:rsid w:val="004E4F38"/>
    <w:rsid w:val="004E51FE"/>
    <w:rsid w:val="004E5CAE"/>
    <w:rsid w:val="004E5F99"/>
    <w:rsid w:val="004E7158"/>
    <w:rsid w:val="004E78D8"/>
    <w:rsid w:val="004F3E06"/>
    <w:rsid w:val="004F4B8C"/>
    <w:rsid w:val="004F5F91"/>
    <w:rsid w:val="004F6739"/>
    <w:rsid w:val="004F673B"/>
    <w:rsid w:val="004F6996"/>
    <w:rsid w:val="004F7269"/>
    <w:rsid w:val="004F73DE"/>
    <w:rsid w:val="004F7DF1"/>
    <w:rsid w:val="0050069C"/>
    <w:rsid w:val="00501201"/>
    <w:rsid w:val="0050196A"/>
    <w:rsid w:val="00502E47"/>
    <w:rsid w:val="00503432"/>
    <w:rsid w:val="005035A4"/>
    <w:rsid w:val="0050366F"/>
    <w:rsid w:val="005045DD"/>
    <w:rsid w:val="00504EFA"/>
    <w:rsid w:val="005051AF"/>
    <w:rsid w:val="0050569B"/>
    <w:rsid w:val="005064FB"/>
    <w:rsid w:val="00506E1E"/>
    <w:rsid w:val="005102B6"/>
    <w:rsid w:val="00510500"/>
    <w:rsid w:val="00510C71"/>
    <w:rsid w:val="00511D00"/>
    <w:rsid w:val="005125C7"/>
    <w:rsid w:val="00512C44"/>
    <w:rsid w:val="00512D33"/>
    <w:rsid w:val="00513EC6"/>
    <w:rsid w:val="00513F1B"/>
    <w:rsid w:val="00514259"/>
    <w:rsid w:val="005149CB"/>
    <w:rsid w:val="00514A9E"/>
    <w:rsid w:val="005154CA"/>
    <w:rsid w:val="00515783"/>
    <w:rsid w:val="00516DB7"/>
    <w:rsid w:val="00516FAA"/>
    <w:rsid w:val="00520720"/>
    <w:rsid w:val="005216BB"/>
    <w:rsid w:val="00521A14"/>
    <w:rsid w:val="00522385"/>
    <w:rsid w:val="0052501E"/>
    <w:rsid w:val="00526196"/>
    <w:rsid w:val="005269D4"/>
    <w:rsid w:val="00526F85"/>
    <w:rsid w:val="00527AB8"/>
    <w:rsid w:val="00527D93"/>
    <w:rsid w:val="00530497"/>
    <w:rsid w:val="00531657"/>
    <w:rsid w:val="0053186F"/>
    <w:rsid w:val="00531AB2"/>
    <w:rsid w:val="00531BDC"/>
    <w:rsid w:val="00531EB4"/>
    <w:rsid w:val="00532107"/>
    <w:rsid w:val="00532E5D"/>
    <w:rsid w:val="00534116"/>
    <w:rsid w:val="00534955"/>
    <w:rsid w:val="00535B22"/>
    <w:rsid w:val="00535BE6"/>
    <w:rsid w:val="00536736"/>
    <w:rsid w:val="005368A5"/>
    <w:rsid w:val="005371EF"/>
    <w:rsid w:val="005374D9"/>
    <w:rsid w:val="005376AB"/>
    <w:rsid w:val="00540B8D"/>
    <w:rsid w:val="00541998"/>
    <w:rsid w:val="0054276F"/>
    <w:rsid w:val="0054311B"/>
    <w:rsid w:val="005431F8"/>
    <w:rsid w:val="00543E71"/>
    <w:rsid w:val="00544483"/>
    <w:rsid w:val="00546D2A"/>
    <w:rsid w:val="00547666"/>
    <w:rsid w:val="00547C6A"/>
    <w:rsid w:val="00547D9D"/>
    <w:rsid w:val="005502AF"/>
    <w:rsid w:val="00550FF9"/>
    <w:rsid w:val="00551C4C"/>
    <w:rsid w:val="005525F6"/>
    <w:rsid w:val="005546F6"/>
    <w:rsid w:val="00554D34"/>
    <w:rsid w:val="00555F29"/>
    <w:rsid w:val="00557122"/>
    <w:rsid w:val="00557496"/>
    <w:rsid w:val="00557BAC"/>
    <w:rsid w:val="0056169E"/>
    <w:rsid w:val="00561A86"/>
    <w:rsid w:val="0056248D"/>
    <w:rsid w:val="005626AC"/>
    <w:rsid w:val="00564108"/>
    <w:rsid w:val="00564703"/>
    <w:rsid w:val="005650FF"/>
    <w:rsid w:val="005656EE"/>
    <w:rsid w:val="00565867"/>
    <w:rsid w:val="005659A5"/>
    <w:rsid w:val="00565D75"/>
    <w:rsid w:val="005663E7"/>
    <w:rsid w:val="00567644"/>
    <w:rsid w:val="00567EA6"/>
    <w:rsid w:val="005713DD"/>
    <w:rsid w:val="00572213"/>
    <w:rsid w:val="00573787"/>
    <w:rsid w:val="00573AB0"/>
    <w:rsid w:val="00573B60"/>
    <w:rsid w:val="00574F4C"/>
    <w:rsid w:val="00576DF3"/>
    <w:rsid w:val="00577650"/>
    <w:rsid w:val="00577E6F"/>
    <w:rsid w:val="005805AD"/>
    <w:rsid w:val="00581705"/>
    <w:rsid w:val="00582201"/>
    <w:rsid w:val="00582EC7"/>
    <w:rsid w:val="00583A01"/>
    <w:rsid w:val="0058447D"/>
    <w:rsid w:val="00584D87"/>
    <w:rsid w:val="005865E6"/>
    <w:rsid w:val="00590487"/>
    <w:rsid w:val="005907F5"/>
    <w:rsid w:val="00590FA6"/>
    <w:rsid w:val="00591F48"/>
    <w:rsid w:val="00591FB3"/>
    <w:rsid w:val="00592849"/>
    <w:rsid w:val="00593974"/>
    <w:rsid w:val="00594A98"/>
    <w:rsid w:val="00595166"/>
    <w:rsid w:val="005953AB"/>
    <w:rsid w:val="00595F68"/>
    <w:rsid w:val="005960DA"/>
    <w:rsid w:val="00597277"/>
    <w:rsid w:val="00597662"/>
    <w:rsid w:val="005A050A"/>
    <w:rsid w:val="005A1062"/>
    <w:rsid w:val="005A18B3"/>
    <w:rsid w:val="005A1BEE"/>
    <w:rsid w:val="005A2327"/>
    <w:rsid w:val="005A2600"/>
    <w:rsid w:val="005A3881"/>
    <w:rsid w:val="005A4444"/>
    <w:rsid w:val="005A46CA"/>
    <w:rsid w:val="005A572F"/>
    <w:rsid w:val="005A79AC"/>
    <w:rsid w:val="005A7FAE"/>
    <w:rsid w:val="005B0201"/>
    <w:rsid w:val="005B0D30"/>
    <w:rsid w:val="005B1601"/>
    <w:rsid w:val="005B1F43"/>
    <w:rsid w:val="005B2428"/>
    <w:rsid w:val="005B3002"/>
    <w:rsid w:val="005B3135"/>
    <w:rsid w:val="005B3CE0"/>
    <w:rsid w:val="005B3EDC"/>
    <w:rsid w:val="005B4273"/>
    <w:rsid w:val="005B450F"/>
    <w:rsid w:val="005B4BC4"/>
    <w:rsid w:val="005B69CC"/>
    <w:rsid w:val="005B73DB"/>
    <w:rsid w:val="005B7EA7"/>
    <w:rsid w:val="005C10D6"/>
    <w:rsid w:val="005C13D0"/>
    <w:rsid w:val="005C34D9"/>
    <w:rsid w:val="005C45C6"/>
    <w:rsid w:val="005C4637"/>
    <w:rsid w:val="005C6606"/>
    <w:rsid w:val="005C71D8"/>
    <w:rsid w:val="005C7716"/>
    <w:rsid w:val="005D03E8"/>
    <w:rsid w:val="005D047E"/>
    <w:rsid w:val="005D0C17"/>
    <w:rsid w:val="005D14DD"/>
    <w:rsid w:val="005D1DE2"/>
    <w:rsid w:val="005D1EE9"/>
    <w:rsid w:val="005D3091"/>
    <w:rsid w:val="005D32B8"/>
    <w:rsid w:val="005D35C7"/>
    <w:rsid w:val="005D3FA2"/>
    <w:rsid w:val="005D432A"/>
    <w:rsid w:val="005D4B41"/>
    <w:rsid w:val="005D4C54"/>
    <w:rsid w:val="005D5F15"/>
    <w:rsid w:val="005D728A"/>
    <w:rsid w:val="005E0C02"/>
    <w:rsid w:val="005E21D6"/>
    <w:rsid w:val="005E269F"/>
    <w:rsid w:val="005E29D5"/>
    <w:rsid w:val="005E32FD"/>
    <w:rsid w:val="005E38E0"/>
    <w:rsid w:val="005E434B"/>
    <w:rsid w:val="005E4375"/>
    <w:rsid w:val="005E4F5C"/>
    <w:rsid w:val="005E5812"/>
    <w:rsid w:val="005E598F"/>
    <w:rsid w:val="005E6909"/>
    <w:rsid w:val="005E6A1F"/>
    <w:rsid w:val="005E6B7C"/>
    <w:rsid w:val="005E6F79"/>
    <w:rsid w:val="005E7169"/>
    <w:rsid w:val="005E75DF"/>
    <w:rsid w:val="005E77FF"/>
    <w:rsid w:val="005F36A6"/>
    <w:rsid w:val="005F384A"/>
    <w:rsid w:val="005F4619"/>
    <w:rsid w:val="005F592E"/>
    <w:rsid w:val="005F5B1E"/>
    <w:rsid w:val="005F5C9C"/>
    <w:rsid w:val="005F5D88"/>
    <w:rsid w:val="005F6C95"/>
    <w:rsid w:val="00600006"/>
    <w:rsid w:val="00600233"/>
    <w:rsid w:val="006004A7"/>
    <w:rsid w:val="0060076F"/>
    <w:rsid w:val="00601220"/>
    <w:rsid w:val="00602F61"/>
    <w:rsid w:val="00603147"/>
    <w:rsid w:val="0060397E"/>
    <w:rsid w:val="00603BB7"/>
    <w:rsid w:val="00603D1A"/>
    <w:rsid w:val="00604E1E"/>
    <w:rsid w:val="00605F97"/>
    <w:rsid w:val="00606931"/>
    <w:rsid w:val="00607A50"/>
    <w:rsid w:val="006103B2"/>
    <w:rsid w:val="00611207"/>
    <w:rsid w:val="006119DF"/>
    <w:rsid w:val="00611DF7"/>
    <w:rsid w:val="00612073"/>
    <w:rsid w:val="0061276F"/>
    <w:rsid w:val="006137BE"/>
    <w:rsid w:val="00615042"/>
    <w:rsid w:val="00615105"/>
    <w:rsid w:val="0061652E"/>
    <w:rsid w:val="00617F75"/>
    <w:rsid w:val="00620071"/>
    <w:rsid w:val="006202C3"/>
    <w:rsid w:val="006215D9"/>
    <w:rsid w:val="00621F3E"/>
    <w:rsid w:val="0062314E"/>
    <w:rsid w:val="0062341C"/>
    <w:rsid w:val="0062431F"/>
    <w:rsid w:val="00624BEA"/>
    <w:rsid w:val="00625998"/>
    <w:rsid w:val="00625C85"/>
    <w:rsid w:val="00626083"/>
    <w:rsid w:val="00626EB5"/>
    <w:rsid w:val="00627810"/>
    <w:rsid w:val="00627848"/>
    <w:rsid w:val="00627921"/>
    <w:rsid w:val="00627982"/>
    <w:rsid w:val="00627D1B"/>
    <w:rsid w:val="006303E7"/>
    <w:rsid w:val="00630F55"/>
    <w:rsid w:val="0063213A"/>
    <w:rsid w:val="006323BD"/>
    <w:rsid w:val="0063312C"/>
    <w:rsid w:val="00633222"/>
    <w:rsid w:val="0063391E"/>
    <w:rsid w:val="006340CC"/>
    <w:rsid w:val="006342FC"/>
    <w:rsid w:val="00634B45"/>
    <w:rsid w:val="00634C48"/>
    <w:rsid w:val="006358C6"/>
    <w:rsid w:val="00635900"/>
    <w:rsid w:val="0063665E"/>
    <w:rsid w:val="00637633"/>
    <w:rsid w:val="006402E9"/>
    <w:rsid w:val="006407C5"/>
    <w:rsid w:val="006416D9"/>
    <w:rsid w:val="00641925"/>
    <w:rsid w:val="00641AEE"/>
    <w:rsid w:val="00641CC7"/>
    <w:rsid w:val="00641E35"/>
    <w:rsid w:val="00643617"/>
    <w:rsid w:val="00644C0F"/>
    <w:rsid w:val="0064528E"/>
    <w:rsid w:val="00645E42"/>
    <w:rsid w:val="006467C2"/>
    <w:rsid w:val="00646E74"/>
    <w:rsid w:val="006472D5"/>
    <w:rsid w:val="00647E8F"/>
    <w:rsid w:val="00647F38"/>
    <w:rsid w:val="00651318"/>
    <w:rsid w:val="00652472"/>
    <w:rsid w:val="00652864"/>
    <w:rsid w:val="00653F75"/>
    <w:rsid w:val="00654A03"/>
    <w:rsid w:val="00654C1A"/>
    <w:rsid w:val="00654CD3"/>
    <w:rsid w:val="006563A7"/>
    <w:rsid w:val="006564C7"/>
    <w:rsid w:val="00657CE9"/>
    <w:rsid w:val="00660701"/>
    <w:rsid w:val="006611C7"/>
    <w:rsid w:val="0066143F"/>
    <w:rsid w:val="00661F9D"/>
    <w:rsid w:val="00662AC2"/>
    <w:rsid w:val="00662CE6"/>
    <w:rsid w:val="00663794"/>
    <w:rsid w:val="0066407D"/>
    <w:rsid w:val="00664151"/>
    <w:rsid w:val="00664D5A"/>
    <w:rsid w:val="0066536F"/>
    <w:rsid w:val="00665411"/>
    <w:rsid w:val="00665F26"/>
    <w:rsid w:val="00666203"/>
    <w:rsid w:val="00666402"/>
    <w:rsid w:val="00670258"/>
    <w:rsid w:val="00670C59"/>
    <w:rsid w:val="00671528"/>
    <w:rsid w:val="006715C9"/>
    <w:rsid w:val="00672D12"/>
    <w:rsid w:val="00673483"/>
    <w:rsid w:val="006734F0"/>
    <w:rsid w:val="00673839"/>
    <w:rsid w:val="00673BC8"/>
    <w:rsid w:val="0067481F"/>
    <w:rsid w:val="00674A08"/>
    <w:rsid w:val="006751F1"/>
    <w:rsid w:val="00675666"/>
    <w:rsid w:val="00675A8F"/>
    <w:rsid w:val="00675C68"/>
    <w:rsid w:val="00675C8E"/>
    <w:rsid w:val="00676E2C"/>
    <w:rsid w:val="00677EAF"/>
    <w:rsid w:val="00677FBD"/>
    <w:rsid w:val="00680121"/>
    <w:rsid w:val="006820E1"/>
    <w:rsid w:val="006826F3"/>
    <w:rsid w:val="00682DC6"/>
    <w:rsid w:val="00682FAD"/>
    <w:rsid w:val="00683A0C"/>
    <w:rsid w:val="0068412D"/>
    <w:rsid w:val="0068552F"/>
    <w:rsid w:val="00687798"/>
    <w:rsid w:val="006878AD"/>
    <w:rsid w:val="006879BA"/>
    <w:rsid w:val="00687D52"/>
    <w:rsid w:val="00690555"/>
    <w:rsid w:val="00690AD0"/>
    <w:rsid w:val="00690CA8"/>
    <w:rsid w:val="006912E7"/>
    <w:rsid w:val="00691DDB"/>
    <w:rsid w:val="0069434D"/>
    <w:rsid w:val="00694679"/>
    <w:rsid w:val="00694F65"/>
    <w:rsid w:val="00695960"/>
    <w:rsid w:val="00696401"/>
    <w:rsid w:val="0069673F"/>
    <w:rsid w:val="006976DF"/>
    <w:rsid w:val="006979B8"/>
    <w:rsid w:val="006A0372"/>
    <w:rsid w:val="006A0EA3"/>
    <w:rsid w:val="006A0FF4"/>
    <w:rsid w:val="006A25A3"/>
    <w:rsid w:val="006A3120"/>
    <w:rsid w:val="006A328A"/>
    <w:rsid w:val="006A34E9"/>
    <w:rsid w:val="006A3E95"/>
    <w:rsid w:val="006A427D"/>
    <w:rsid w:val="006A6621"/>
    <w:rsid w:val="006A75A9"/>
    <w:rsid w:val="006A7934"/>
    <w:rsid w:val="006B0046"/>
    <w:rsid w:val="006B0AB0"/>
    <w:rsid w:val="006B20C3"/>
    <w:rsid w:val="006B370C"/>
    <w:rsid w:val="006B47B0"/>
    <w:rsid w:val="006B72A9"/>
    <w:rsid w:val="006B746B"/>
    <w:rsid w:val="006B79A0"/>
    <w:rsid w:val="006B7B58"/>
    <w:rsid w:val="006C2272"/>
    <w:rsid w:val="006C3AC7"/>
    <w:rsid w:val="006C4A55"/>
    <w:rsid w:val="006C565E"/>
    <w:rsid w:val="006C6B45"/>
    <w:rsid w:val="006C784D"/>
    <w:rsid w:val="006D14F6"/>
    <w:rsid w:val="006D1599"/>
    <w:rsid w:val="006D2B56"/>
    <w:rsid w:val="006D312C"/>
    <w:rsid w:val="006D340C"/>
    <w:rsid w:val="006D39AF"/>
    <w:rsid w:val="006D3AA1"/>
    <w:rsid w:val="006D49A4"/>
    <w:rsid w:val="006D5328"/>
    <w:rsid w:val="006D575B"/>
    <w:rsid w:val="006D57B4"/>
    <w:rsid w:val="006D63B5"/>
    <w:rsid w:val="006D6FE1"/>
    <w:rsid w:val="006D7D1B"/>
    <w:rsid w:val="006E24E3"/>
    <w:rsid w:val="006E2874"/>
    <w:rsid w:val="006E3099"/>
    <w:rsid w:val="006E3342"/>
    <w:rsid w:val="006E4298"/>
    <w:rsid w:val="006E45A4"/>
    <w:rsid w:val="006E5B48"/>
    <w:rsid w:val="006E5C51"/>
    <w:rsid w:val="006E6CE3"/>
    <w:rsid w:val="006E72A2"/>
    <w:rsid w:val="006E75FE"/>
    <w:rsid w:val="006E7B08"/>
    <w:rsid w:val="006F076D"/>
    <w:rsid w:val="006F1249"/>
    <w:rsid w:val="006F2069"/>
    <w:rsid w:val="006F286A"/>
    <w:rsid w:val="006F3A0F"/>
    <w:rsid w:val="006F3FE9"/>
    <w:rsid w:val="006F4432"/>
    <w:rsid w:val="006F46F7"/>
    <w:rsid w:val="006F4E16"/>
    <w:rsid w:val="006F688E"/>
    <w:rsid w:val="006F6B4B"/>
    <w:rsid w:val="006F767E"/>
    <w:rsid w:val="00700136"/>
    <w:rsid w:val="007001B7"/>
    <w:rsid w:val="00700340"/>
    <w:rsid w:val="007007C8"/>
    <w:rsid w:val="00700BFA"/>
    <w:rsid w:val="00701335"/>
    <w:rsid w:val="007021E2"/>
    <w:rsid w:val="00702F21"/>
    <w:rsid w:val="007032BF"/>
    <w:rsid w:val="00703B7D"/>
    <w:rsid w:val="007044CE"/>
    <w:rsid w:val="00704770"/>
    <w:rsid w:val="0070655C"/>
    <w:rsid w:val="00706821"/>
    <w:rsid w:val="00706F6A"/>
    <w:rsid w:val="00707FB1"/>
    <w:rsid w:val="00710AC8"/>
    <w:rsid w:val="007122C4"/>
    <w:rsid w:val="007128F8"/>
    <w:rsid w:val="0071328B"/>
    <w:rsid w:val="0071361F"/>
    <w:rsid w:val="007144A1"/>
    <w:rsid w:val="00714FAB"/>
    <w:rsid w:val="00715256"/>
    <w:rsid w:val="007202BE"/>
    <w:rsid w:val="0072083A"/>
    <w:rsid w:val="00720D3E"/>
    <w:rsid w:val="00720D7D"/>
    <w:rsid w:val="00721275"/>
    <w:rsid w:val="007230B6"/>
    <w:rsid w:val="00724831"/>
    <w:rsid w:val="00724FFE"/>
    <w:rsid w:val="007262D9"/>
    <w:rsid w:val="0072696F"/>
    <w:rsid w:val="00726C66"/>
    <w:rsid w:val="00726F54"/>
    <w:rsid w:val="00727B18"/>
    <w:rsid w:val="00730E8E"/>
    <w:rsid w:val="00731A84"/>
    <w:rsid w:val="00733559"/>
    <w:rsid w:val="00734B3D"/>
    <w:rsid w:val="00734F9A"/>
    <w:rsid w:val="00735254"/>
    <w:rsid w:val="0073616D"/>
    <w:rsid w:val="00737DDC"/>
    <w:rsid w:val="00741522"/>
    <w:rsid w:val="00743195"/>
    <w:rsid w:val="00743757"/>
    <w:rsid w:val="00743827"/>
    <w:rsid w:val="007448C7"/>
    <w:rsid w:val="00744FE3"/>
    <w:rsid w:val="00745530"/>
    <w:rsid w:val="0074567E"/>
    <w:rsid w:val="007457CA"/>
    <w:rsid w:val="00746080"/>
    <w:rsid w:val="00746327"/>
    <w:rsid w:val="00746609"/>
    <w:rsid w:val="00747FF4"/>
    <w:rsid w:val="007506E0"/>
    <w:rsid w:val="00752ECD"/>
    <w:rsid w:val="00753086"/>
    <w:rsid w:val="007544D0"/>
    <w:rsid w:val="007546EB"/>
    <w:rsid w:val="00754C08"/>
    <w:rsid w:val="00756DE1"/>
    <w:rsid w:val="00760D0D"/>
    <w:rsid w:val="00761268"/>
    <w:rsid w:val="00761DD1"/>
    <w:rsid w:val="0076233E"/>
    <w:rsid w:val="0076458C"/>
    <w:rsid w:val="00765568"/>
    <w:rsid w:val="0076556F"/>
    <w:rsid w:val="007657DA"/>
    <w:rsid w:val="007658BF"/>
    <w:rsid w:val="00765DE0"/>
    <w:rsid w:val="00766B56"/>
    <w:rsid w:val="007675EE"/>
    <w:rsid w:val="00770BC1"/>
    <w:rsid w:val="0077167A"/>
    <w:rsid w:val="0077230F"/>
    <w:rsid w:val="00773141"/>
    <w:rsid w:val="0077320B"/>
    <w:rsid w:val="007737BF"/>
    <w:rsid w:val="00774636"/>
    <w:rsid w:val="007749F5"/>
    <w:rsid w:val="00774F57"/>
    <w:rsid w:val="007762C4"/>
    <w:rsid w:val="0077733C"/>
    <w:rsid w:val="00777E3A"/>
    <w:rsid w:val="007807F2"/>
    <w:rsid w:val="0078128A"/>
    <w:rsid w:val="007817CE"/>
    <w:rsid w:val="00781C6E"/>
    <w:rsid w:val="00781D1E"/>
    <w:rsid w:val="00782552"/>
    <w:rsid w:val="00782AEE"/>
    <w:rsid w:val="00784EB5"/>
    <w:rsid w:val="007850BF"/>
    <w:rsid w:val="00785AAF"/>
    <w:rsid w:val="00787620"/>
    <w:rsid w:val="00787D1E"/>
    <w:rsid w:val="0079147A"/>
    <w:rsid w:val="00791ECC"/>
    <w:rsid w:val="0079264C"/>
    <w:rsid w:val="00792FA4"/>
    <w:rsid w:val="007937AE"/>
    <w:rsid w:val="007955FD"/>
    <w:rsid w:val="00795DC9"/>
    <w:rsid w:val="00796580"/>
    <w:rsid w:val="00796B22"/>
    <w:rsid w:val="00797973"/>
    <w:rsid w:val="00797E04"/>
    <w:rsid w:val="007A0163"/>
    <w:rsid w:val="007A038B"/>
    <w:rsid w:val="007A17A2"/>
    <w:rsid w:val="007A185B"/>
    <w:rsid w:val="007A1CE8"/>
    <w:rsid w:val="007A2C39"/>
    <w:rsid w:val="007A2C70"/>
    <w:rsid w:val="007A348B"/>
    <w:rsid w:val="007A3F08"/>
    <w:rsid w:val="007A472F"/>
    <w:rsid w:val="007A4B05"/>
    <w:rsid w:val="007A52AB"/>
    <w:rsid w:val="007A5BC7"/>
    <w:rsid w:val="007A6B7E"/>
    <w:rsid w:val="007A7113"/>
    <w:rsid w:val="007A73AC"/>
    <w:rsid w:val="007A79D1"/>
    <w:rsid w:val="007A7C63"/>
    <w:rsid w:val="007A7E76"/>
    <w:rsid w:val="007B095B"/>
    <w:rsid w:val="007B18B2"/>
    <w:rsid w:val="007B1C6D"/>
    <w:rsid w:val="007B1F44"/>
    <w:rsid w:val="007B21A8"/>
    <w:rsid w:val="007B2B5F"/>
    <w:rsid w:val="007B362A"/>
    <w:rsid w:val="007B37B5"/>
    <w:rsid w:val="007B4191"/>
    <w:rsid w:val="007B4926"/>
    <w:rsid w:val="007B4CDE"/>
    <w:rsid w:val="007B778A"/>
    <w:rsid w:val="007C073B"/>
    <w:rsid w:val="007C0852"/>
    <w:rsid w:val="007C11D4"/>
    <w:rsid w:val="007C124C"/>
    <w:rsid w:val="007C27B2"/>
    <w:rsid w:val="007C2A2D"/>
    <w:rsid w:val="007C4463"/>
    <w:rsid w:val="007C4601"/>
    <w:rsid w:val="007C4C87"/>
    <w:rsid w:val="007C4D94"/>
    <w:rsid w:val="007C601D"/>
    <w:rsid w:val="007C6D3F"/>
    <w:rsid w:val="007D03A6"/>
    <w:rsid w:val="007D1958"/>
    <w:rsid w:val="007D3D06"/>
    <w:rsid w:val="007D501B"/>
    <w:rsid w:val="007D53E6"/>
    <w:rsid w:val="007D55AB"/>
    <w:rsid w:val="007D5842"/>
    <w:rsid w:val="007D75DC"/>
    <w:rsid w:val="007E10FE"/>
    <w:rsid w:val="007E279A"/>
    <w:rsid w:val="007E2CDB"/>
    <w:rsid w:val="007E30CC"/>
    <w:rsid w:val="007E6998"/>
    <w:rsid w:val="007E6D96"/>
    <w:rsid w:val="007E7E86"/>
    <w:rsid w:val="007F010C"/>
    <w:rsid w:val="007F09F6"/>
    <w:rsid w:val="007F38C2"/>
    <w:rsid w:val="007F3B2A"/>
    <w:rsid w:val="007F3D5B"/>
    <w:rsid w:val="007F5B17"/>
    <w:rsid w:val="007F6178"/>
    <w:rsid w:val="007F66C8"/>
    <w:rsid w:val="007F6BCD"/>
    <w:rsid w:val="007F7CE5"/>
    <w:rsid w:val="008001FC"/>
    <w:rsid w:val="00800AA5"/>
    <w:rsid w:val="00801079"/>
    <w:rsid w:val="00801B9F"/>
    <w:rsid w:val="00802294"/>
    <w:rsid w:val="00802564"/>
    <w:rsid w:val="00803365"/>
    <w:rsid w:val="00803603"/>
    <w:rsid w:val="00805161"/>
    <w:rsid w:val="008062A7"/>
    <w:rsid w:val="00806A9B"/>
    <w:rsid w:val="00810F4F"/>
    <w:rsid w:val="00811134"/>
    <w:rsid w:val="00811A3E"/>
    <w:rsid w:val="00811A82"/>
    <w:rsid w:val="00812732"/>
    <w:rsid w:val="008134B0"/>
    <w:rsid w:val="00813B31"/>
    <w:rsid w:val="008148DD"/>
    <w:rsid w:val="00816FC0"/>
    <w:rsid w:val="008207CC"/>
    <w:rsid w:val="008211DB"/>
    <w:rsid w:val="008219D0"/>
    <w:rsid w:val="0082246E"/>
    <w:rsid w:val="008228C4"/>
    <w:rsid w:val="00822ECD"/>
    <w:rsid w:val="008238AB"/>
    <w:rsid w:val="00826697"/>
    <w:rsid w:val="00826B95"/>
    <w:rsid w:val="00827A7E"/>
    <w:rsid w:val="00830027"/>
    <w:rsid w:val="00830221"/>
    <w:rsid w:val="00830462"/>
    <w:rsid w:val="008304A7"/>
    <w:rsid w:val="0083081F"/>
    <w:rsid w:val="00831512"/>
    <w:rsid w:val="00831CB4"/>
    <w:rsid w:val="00832604"/>
    <w:rsid w:val="00832D1C"/>
    <w:rsid w:val="00833C94"/>
    <w:rsid w:val="008344C8"/>
    <w:rsid w:val="008345C2"/>
    <w:rsid w:val="008346DA"/>
    <w:rsid w:val="00834868"/>
    <w:rsid w:val="00834D67"/>
    <w:rsid w:val="00834E2E"/>
    <w:rsid w:val="00835C71"/>
    <w:rsid w:val="00835DF9"/>
    <w:rsid w:val="00836318"/>
    <w:rsid w:val="00836D7B"/>
    <w:rsid w:val="00836E9F"/>
    <w:rsid w:val="0083750D"/>
    <w:rsid w:val="00837880"/>
    <w:rsid w:val="00837B4B"/>
    <w:rsid w:val="00840306"/>
    <w:rsid w:val="00840390"/>
    <w:rsid w:val="008405E1"/>
    <w:rsid w:val="008424BA"/>
    <w:rsid w:val="00842AC8"/>
    <w:rsid w:val="00844274"/>
    <w:rsid w:val="0084450B"/>
    <w:rsid w:val="00844FEF"/>
    <w:rsid w:val="0084502D"/>
    <w:rsid w:val="008454D3"/>
    <w:rsid w:val="00845765"/>
    <w:rsid w:val="008460DB"/>
    <w:rsid w:val="008465BF"/>
    <w:rsid w:val="00847DD7"/>
    <w:rsid w:val="0085049E"/>
    <w:rsid w:val="00850FE9"/>
    <w:rsid w:val="00851549"/>
    <w:rsid w:val="00851CED"/>
    <w:rsid w:val="008523F5"/>
    <w:rsid w:val="00853301"/>
    <w:rsid w:val="00853802"/>
    <w:rsid w:val="00853981"/>
    <w:rsid w:val="00853F97"/>
    <w:rsid w:val="008541A8"/>
    <w:rsid w:val="00854CD2"/>
    <w:rsid w:val="008567D5"/>
    <w:rsid w:val="00856D37"/>
    <w:rsid w:val="00857981"/>
    <w:rsid w:val="00857AA1"/>
    <w:rsid w:val="00857C92"/>
    <w:rsid w:val="008604C2"/>
    <w:rsid w:val="00860AB8"/>
    <w:rsid w:val="00860D72"/>
    <w:rsid w:val="00861509"/>
    <w:rsid w:val="00861A94"/>
    <w:rsid w:val="0086299C"/>
    <w:rsid w:val="00865397"/>
    <w:rsid w:val="00865D64"/>
    <w:rsid w:val="00866CB2"/>
    <w:rsid w:val="00867FA0"/>
    <w:rsid w:val="008701ED"/>
    <w:rsid w:val="00870E5D"/>
    <w:rsid w:val="00871543"/>
    <w:rsid w:val="00871780"/>
    <w:rsid w:val="00871EFF"/>
    <w:rsid w:val="00871FDF"/>
    <w:rsid w:val="008720F7"/>
    <w:rsid w:val="00874A85"/>
    <w:rsid w:val="0087554F"/>
    <w:rsid w:val="00875E1D"/>
    <w:rsid w:val="008767C5"/>
    <w:rsid w:val="00876F8C"/>
    <w:rsid w:val="00876F97"/>
    <w:rsid w:val="008771F6"/>
    <w:rsid w:val="00877E07"/>
    <w:rsid w:val="00880C66"/>
    <w:rsid w:val="00884514"/>
    <w:rsid w:val="008846D3"/>
    <w:rsid w:val="008846FC"/>
    <w:rsid w:val="00885701"/>
    <w:rsid w:val="0088615A"/>
    <w:rsid w:val="00886835"/>
    <w:rsid w:val="00886D34"/>
    <w:rsid w:val="00887EA9"/>
    <w:rsid w:val="008909E3"/>
    <w:rsid w:val="00890EF3"/>
    <w:rsid w:val="0089106C"/>
    <w:rsid w:val="00891E05"/>
    <w:rsid w:val="008930EE"/>
    <w:rsid w:val="00893524"/>
    <w:rsid w:val="00895286"/>
    <w:rsid w:val="00895B65"/>
    <w:rsid w:val="00895DEB"/>
    <w:rsid w:val="008961A8"/>
    <w:rsid w:val="0089799A"/>
    <w:rsid w:val="00897F38"/>
    <w:rsid w:val="00897FA6"/>
    <w:rsid w:val="008A0D82"/>
    <w:rsid w:val="008A1776"/>
    <w:rsid w:val="008A4941"/>
    <w:rsid w:val="008A4A45"/>
    <w:rsid w:val="008A4C7F"/>
    <w:rsid w:val="008A72E5"/>
    <w:rsid w:val="008A79C8"/>
    <w:rsid w:val="008B04B3"/>
    <w:rsid w:val="008B0A1A"/>
    <w:rsid w:val="008B1169"/>
    <w:rsid w:val="008B1459"/>
    <w:rsid w:val="008B1D5A"/>
    <w:rsid w:val="008B256F"/>
    <w:rsid w:val="008B262F"/>
    <w:rsid w:val="008B2BBA"/>
    <w:rsid w:val="008B2EA1"/>
    <w:rsid w:val="008B3EEE"/>
    <w:rsid w:val="008B42BB"/>
    <w:rsid w:val="008B46E3"/>
    <w:rsid w:val="008B4990"/>
    <w:rsid w:val="008B520A"/>
    <w:rsid w:val="008B645B"/>
    <w:rsid w:val="008B6A59"/>
    <w:rsid w:val="008C010F"/>
    <w:rsid w:val="008C173C"/>
    <w:rsid w:val="008C17E8"/>
    <w:rsid w:val="008C1DD0"/>
    <w:rsid w:val="008C26B7"/>
    <w:rsid w:val="008C356C"/>
    <w:rsid w:val="008C4223"/>
    <w:rsid w:val="008C4697"/>
    <w:rsid w:val="008C6659"/>
    <w:rsid w:val="008D00CE"/>
    <w:rsid w:val="008D085C"/>
    <w:rsid w:val="008D0E6E"/>
    <w:rsid w:val="008D2D94"/>
    <w:rsid w:val="008D363A"/>
    <w:rsid w:val="008D3C60"/>
    <w:rsid w:val="008D484B"/>
    <w:rsid w:val="008D5798"/>
    <w:rsid w:val="008D64DC"/>
    <w:rsid w:val="008D65AB"/>
    <w:rsid w:val="008D73D6"/>
    <w:rsid w:val="008D7CFD"/>
    <w:rsid w:val="008E07FD"/>
    <w:rsid w:val="008E0F3B"/>
    <w:rsid w:val="008E1ABC"/>
    <w:rsid w:val="008E41DA"/>
    <w:rsid w:val="008E537E"/>
    <w:rsid w:val="008E55C6"/>
    <w:rsid w:val="008E5E32"/>
    <w:rsid w:val="008E75B6"/>
    <w:rsid w:val="008E7A52"/>
    <w:rsid w:val="008F02AC"/>
    <w:rsid w:val="008F06FA"/>
    <w:rsid w:val="008F129D"/>
    <w:rsid w:val="008F192B"/>
    <w:rsid w:val="008F1EBE"/>
    <w:rsid w:val="008F2170"/>
    <w:rsid w:val="008F2FB1"/>
    <w:rsid w:val="008F35F0"/>
    <w:rsid w:val="008F3F1C"/>
    <w:rsid w:val="008F3F38"/>
    <w:rsid w:val="008F4A4D"/>
    <w:rsid w:val="008F5BDB"/>
    <w:rsid w:val="008F5EC9"/>
    <w:rsid w:val="008F6962"/>
    <w:rsid w:val="008F6B2C"/>
    <w:rsid w:val="008F7040"/>
    <w:rsid w:val="008F7ADD"/>
    <w:rsid w:val="009006BE"/>
    <w:rsid w:val="009009D6"/>
    <w:rsid w:val="00900CEB"/>
    <w:rsid w:val="00901116"/>
    <w:rsid w:val="00901605"/>
    <w:rsid w:val="00902654"/>
    <w:rsid w:val="00902BAF"/>
    <w:rsid w:val="00903DDE"/>
    <w:rsid w:val="009047DC"/>
    <w:rsid w:val="00905CE1"/>
    <w:rsid w:val="00905E0A"/>
    <w:rsid w:val="009068E8"/>
    <w:rsid w:val="009070F8"/>
    <w:rsid w:val="0090710B"/>
    <w:rsid w:val="00907A94"/>
    <w:rsid w:val="00910610"/>
    <w:rsid w:val="00910787"/>
    <w:rsid w:val="00910AF0"/>
    <w:rsid w:val="00911029"/>
    <w:rsid w:val="00912A4D"/>
    <w:rsid w:val="009138BC"/>
    <w:rsid w:val="00913FF3"/>
    <w:rsid w:val="00914361"/>
    <w:rsid w:val="0091459F"/>
    <w:rsid w:val="00914A58"/>
    <w:rsid w:val="00914B68"/>
    <w:rsid w:val="009151BE"/>
    <w:rsid w:val="009160E2"/>
    <w:rsid w:val="00916111"/>
    <w:rsid w:val="00917594"/>
    <w:rsid w:val="009207CE"/>
    <w:rsid w:val="00920EC6"/>
    <w:rsid w:val="00921F33"/>
    <w:rsid w:val="009223B2"/>
    <w:rsid w:val="009239DD"/>
    <w:rsid w:val="00924354"/>
    <w:rsid w:val="00925618"/>
    <w:rsid w:val="00926F84"/>
    <w:rsid w:val="00927368"/>
    <w:rsid w:val="00927819"/>
    <w:rsid w:val="00930125"/>
    <w:rsid w:val="00931AB4"/>
    <w:rsid w:val="009321B2"/>
    <w:rsid w:val="00933020"/>
    <w:rsid w:val="00933108"/>
    <w:rsid w:val="00933387"/>
    <w:rsid w:val="00934B23"/>
    <w:rsid w:val="009354A9"/>
    <w:rsid w:val="0093597D"/>
    <w:rsid w:val="00935C3D"/>
    <w:rsid w:val="00936C97"/>
    <w:rsid w:val="00937232"/>
    <w:rsid w:val="009373A9"/>
    <w:rsid w:val="00937A01"/>
    <w:rsid w:val="009402D2"/>
    <w:rsid w:val="00940B82"/>
    <w:rsid w:val="00941D6C"/>
    <w:rsid w:val="00941E1C"/>
    <w:rsid w:val="009420B6"/>
    <w:rsid w:val="009420EB"/>
    <w:rsid w:val="00942DA1"/>
    <w:rsid w:val="009435F9"/>
    <w:rsid w:val="00943650"/>
    <w:rsid w:val="009471CB"/>
    <w:rsid w:val="009479AC"/>
    <w:rsid w:val="0095024D"/>
    <w:rsid w:val="0095120E"/>
    <w:rsid w:val="009518BC"/>
    <w:rsid w:val="0095191B"/>
    <w:rsid w:val="0095280E"/>
    <w:rsid w:val="00952E5A"/>
    <w:rsid w:val="0095389B"/>
    <w:rsid w:val="00953CE8"/>
    <w:rsid w:val="009549E7"/>
    <w:rsid w:val="009555FD"/>
    <w:rsid w:val="00956037"/>
    <w:rsid w:val="0095710A"/>
    <w:rsid w:val="009572F7"/>
    <w:rsid w:val="00957773"/>
    <w:rsid w:val="00957BCE"/>
    <w:rsid w:val="0096031D"/>
    <w:rsid w:val="0096098B"/>
    <w:rsid w:val="00961676"/>
    <w:rsid w:val="0096179D"/>
    <w:rsid w:val="00961F4A"/>
    <w:rsid w:val="009625BD"/>
    <w:rsid w:val="00962DE4"/>
    <w:rsid w:val="009641D1"/>
    <w:rsid w:val="0096487D"/>
    <w:rsid w:val="0096496B"/>
    <w:rsid w:val="009650C5"/>
    <w:rsid w:val="009655C7"/>
    <w:rsid w:val="00966D51"/>
    <w:rsid w:val="00967391"/>
    <w:rsid w:val="00967C40"/>
    <w:rsid w:val="00967CEF"/>
    <w:rsid w:val="00970AA2"/>
    <w:rsid w:val="00970E68"/>
    <w:rsid w:val="00971B94"/>
    <w:rsid w:val="00972040"/>
    <w:rsid w:val="00972659"/>
    <w:rsid w:val="009742E6"/>
    <w:rsid w:val="00975A76"/>
    <w:rsid w:val="009763AE"/>
    <w:rsid w:val="00976A82"/>
    <w:rsid w:val="00977180"/>
    <w:rsid w:val="00977E61"/>
    <w:rsid w:val="00980FA0"/>
    <w:rsid w:val="00980FE3"/>
    <w:rsid w:val="00981062"/>
    <w:rsid w:val="009812C4"/>
    <w:rsid w:val="00981A56"/>
    <w:rsid w:val="00981CB3"/>
    <w:rsid w:val="009831CD"/>
    <w:rsid w:val="00983A3E"/>
    <w:rsid w:val="009845FA"/>
    <w:rsid w:val="009846FD"/>
    <w:rsid w:val="00985069"/>
    <w:rsid w:val="0098528B"/>
    <w:rsid w:val="0098561C"/>
    <w:rsid w:val="00987409"/>
    <w:rsid w:val="009879D2"/>
    <w:rsid w:val="00987E75"/>
    <w:rsid w:val="00987F93"/>
    <w:rsid w:val="00990AC6"/>
    <w:rsid w:val="00990F55"/>
    <w:rsid w:val="009910D7"/>
    <w:rsid w:val="009930B0"/>
    <w:rsid w:val="00993C32"/>
    <w:rsid w:val="00994179"/>
    <w:rsid w:val="00994AD1"/>
    <w:rsid w:val="00994C69"/>
    <w:rsid w:val="0099600B"/>
    <w:rsid w:val="0099656E"/>
    <w:rsid w:val="00996F5E"/>
    <w:rsid w:val="009A02C8"/>
    <w:rsid w:val="009A0C0A"/>
    <w:rsid w:val="009A0CE2"/>
    <w:rsid w:val="009A15AB"/>
    <w:rsid w:val="009A2F82"/>
    <w:rsid w:val="009A31FC"/>
    <w:rsid w:val="009A36B2"/>
    <w:rsid w:val="009A3F8D"/>
    <w:rsid w:val="009A4B8B"/>
    <w:rsid w:val="009A4E69"/>
    <w:rsid w:val="009A619F"/>
    <w:rsid w:val="009A75CF"/>
    <w:rsid w:val="009A7CD6"/>
    <w:rsid w:val="009B05E8"/>
    <w:rsid w:val="009B066D"/>
    <w:rsid w:val="009B0A6B"/>
    <w:rsid w:val="009B0BDA"/>
    <w:rsid w:val="009B198B"/>
    <w:rsid w:val="009B2074"/>
    <w:rsid w:val="009B2978"/>
    <w:rsid w:val="009B3298"/>
    <w:rsid w:val="009B32F3"/>
    <w:rsid w:val="009B3946"/>
    <w:rsid w:val="009B3B75"/>
    <w:rsid w:val="009B4E25"/>
    <w:rsid w:val="009B55BA"/>
    <w:rsid w:val="009B681B"/>
    <w:rsid w:val="009B746C"/>
    <w:rsid w:val="009B7BAA"/>
    <w:rsid w:val="009B7C96"/>
    <w:rsid w:val="009B7EC3"/>
    <w:rsid w:val="009C000B"/>
    <w:rsid w:val="009C2341"/>
    <w:rsid w:val="009C351E"/>
    <w:rsid w:val="009C37B3"/>
    <w:rsid w:val="009C489A"/>
    <w:rsid w:val="009C769C"/>
    <w:rsid w:val="009C77CF"/>
    <w:rsid w:val="009D0AD6"/>
    <w:rsid w:val="009D10B2"/>
    <w:rsid w:val="009D1276"/>
    <w:rsid w:val="009D2FCA"/>
    <w:rsid w:val="009D33EA"/>
    <w:rsid w:val="009D4FFD"/>
    <w:rsid w:val="009D54CC"/>
    <w:rsid w:val="009D5FF8"/>
    <w:rsid w:val="009D6648"/>
    <w:rsid w:val="009D7682"/>
    <w:rsid w:val="009E0429"/>
    <w:rsid w:val="009E0525"/>
    <w:rsid w:val="009E11EF"/>
    <w:rsid w:val="009E1404"/>
    <w:rsid w:val="009E14D8"/>
    <w:rsid w:val="009E1A61"/>
    <w:rsid w:val="009E25B8"/>
    <w:rsid w:val="009E3068"/>
    <w:rsid w:val="009E33C2"/>
    <w:rsid w:val="009E3BFE"/>
    <w:rsid w:val="009E3C06"/>
    <w:rsid w:val="009E482F"/>
    <w:rsid w:val="009E51DF"/>
    <w:rsid w:val="009E5258"/>
    <w:rsid w:val="009E6C72"/>
    <w:rsid w:val="009E740A"/>
    <w:rsid w:val="009F0730"/>
    <w:rsid w:val="009F0F85"/>
    <w:rsid w:val="009F11A6"/>
    <w:rsid w:val="009F13A3"/>
    <w:rsid w:val="009F14D1"/>
    <w:rsid w:val="009F2207"/>
    <w:rsid w:val="009F3B13"/>
    <w:rsid w:val="009F3BDB"/>
    <w:rsid w:val="009F49FD"/>
    <w:rsid w:val="009F508B"/>
    <w:rsid w:val="009F62D6"/>
    <w:rsid w:val="009F6A89"/>
    <w:rsid w:val="009F7314"/>
    <w:rsid w:val="00A009D5"/>
    <w:rsid w:val="00A0283C"/>
    <w:rsid w:val="00A02E4D"/>
    <w:rsid w:val="00A03A15"/>
    <w:rsid w:val="00A04473"/>
    <w:rsid w:val="00A053D2"/>
    <w:rsid w:val="00A056C5"/>
    <w:rsid w:val="00A05CBD"/>
    <w:rsid w:val="00A06C35"/>
    <w:rsid w:val="00A079C7"/>
    <w:rsid w:val="00A11B80"/>
    <w:rsid w:val="00A12382"/>
    <w:rsid w:val="00A12CC0"/>
    <w:rsid w:val="00A12FF7"/>
    <w:rsid w:val="00A13000"/>
    <w:rsid w:val="00A14073"/>
    <w:rsid w:val="00A16AD7"/>
    <w:rsid w:val="00A16CCD"/>
    <w:rsid w:val="00A16EED"/>
    <w:rsid w:val="00A17647"/>
    <w:rsid w:val="00A17AD1"/>
    <w:rsid w:val="00A205EB"/>
    <w:rsid w:val="00A21C56"/>
    <w:rsid w:val="00A21F51"/>
    <w:rsid w:val="00A2206D"/>
    <w:rsid w:val="00A22B30"/>
    <w:rsid w:val="00A22D6E"/>
    <w:rsid w:val="00A235E6"/>
    <w:rsid w:val="00A23F08"/>
    <w:rsid w:val="00A24072"/>
    <w:rsid w:val="00A24F8B"/>
    <w:rsid w:val="00A26042"/>
    <w:rsid w:val="00A264EF"/>
    <w:rsid w:val="00A26A2A"/>
    <w:rsid w:val="00A27D9A"/>
    <w:rsid w:val="00A27F51"/>
    <w:rsid w:val="00A30CB8"/>
    <w:rsid w:val="00A30DF7"/>
    <w:rsid w:val="00A3329B"/>
    <w:rsid w:val="00A33692"/>
    <w:rsid w:val="00A340B0"/>
    <w:rsid w:val="00A349F4"/>
    <w:rsid w:val="00A3552D"/>
    <w:rsid w:val="00A364AA"/>
    <w:rsid w:val="00A37585"/>
    <w:rsid w:val="00A40286"/>
    <w:rsid w:val="00A405E4"/>
    <w:rsid w:val="00A40AF3"/>
    <w:rsid w:val="00A4239E"/>
    <w:rsid w:val="00A43070"/>
    <w:rsid w:val="00A432CA"/>
    <w:rsid w:val="00A444E7"/>
    <w:rsid w:val="00A449D4"/>
    <w:rsid w:val="00A47175"/>
    <w:rsid w:val="00A47B55"/>
    <w:rsid w:val="00A50EDF"/>
    <w:rsid w:val="00A5121F"/>
    <w:rsid w:val="00A517BB"/>
    <w:rsid w:val="00A529E4"/>
    <w:rsid w:val="00A52FDB"/>
    <w:rsid w:val="00A53D3E"/>
    <w:rsid w:val="00A53E3C"/>
    <w:rsid w:val="00A55235"/>
    <w:rsid w:val="00A5577E"/>
    <w:rsid w:val="00A55CB7"/>
    <w:rsid w:val="00A577FF"/>
    <w:rsid w:val="00A57C00"/>
    <w:rsid w:val="00A60FA1"/>
    <w:rsid w:val="00A616CB"/>
    <w:rsid w:val="00A6304C"/>
    <w:rsid w:val="00A632C3"/>
    <w:rsid w:val="00A63CB9"/>
    <w:rsid w:val="00A64C32"/>
    <w:rsid w:val="00A6543A"/>
    <w:rsid w:val="00A672E0"/>
    <w:rsid w:val="00A70509"/>
    <w:rsid w:val="00A710BE"/>
    <w:rsid w:val="00A712D8"/>
    <w:rsid w:val="00A71705"/>
    <w:rsid w:val="00A724C0"/>
    <w:rsid w:val="00A75BC5"/>
    <w:rsid w:val="00A760DB"/>
    <w:rsid w:val="00A7734E"/>
    <w:rsid w:val="00A80412"/>
    <w:rsid w:val="00A807C4"/>
    <w:rsid w:val="00A823A6"/>
    <w:rsid w:val="00A82A14"/>
    <w:rsid w:val="00A8305C"/>
    <w:rsid w:val="00A83F32"/>
    <w:rsid w:val="00A84758"/>
    <w:rsid w:val="00A85486"/>
    <w:rsid w:val="00A85787"/>
    <w:rsid w:val="00A863E8"/>
    <w:rsid w:val="00A86C1C"/>
    <w:rsid w:val="00A87333"/>
    <w:rsid w:val="00A900FC"/>
    <w:rsid w:val="00A90674"/>
    <w:rsid w:val="00A907C7"/>
    <w:rsid w:val="00A9186C"/>
    <w:rsid w:val="00A9199D"/>
    <w:rsid w:val="00A91F72"/>
    <w:rsid w:val="00A923F3"/>
    <w:rsid w:val="00A92651"/>
    <w:rsid w:val="00A94AD2"/>
    <w:rsid w:val="00A95F88"/>
    <w:rsid w:val="00AA01A5"/>
    <w:rsid w:val="00AA023E"/>
    <w:rsid w:val="00AA0394"/>
    <w:rsid w:val="00AA03EC"/>
    <w:rsid w:val="00AA0C28"/>
    <w:rsid w:val="00AA0D27"/>
    <w:rsid w:val="00AA15CF"/>
    <w:rsid w:val="00AA17E3"/>
    <w:rsid w:val="00AA3839"/>
    <w:rsid w:val="00AA3842"/>
    <w:rsid w:val="00AA4FB7"/>
    <w:rsid w:val="00AA5233"/>
    <w:rsid w:val="00AA5EEC"/>
    <w:rsid w:val="00AA5FE6"/>
    <w:rsid w:val="00AA6B58"/>
    <w:rsid w:val="00AA6C7C"/>
    <w:rsid w:val="00AA7480"/>
    <w:rsid w:val="00AA7FEF"/>
    <w:rsid w:val="00AB00C3"/>
    <w:rsid w:val="00AB0A67"/>
    <w:rsid w:val="00AB1F09"/>
    <w:rsid w:val="00AB22C3"/>
    <w:rsid w:val="00AB28A6"/>
    <w:rsid w:val="00AB2B09"/>
    <w:rsid w:val="00AB2DBC"/>
    <w:rsid w:val="00AB3900"/>
    <w:rsid w:val="00AB3EB5"/>
    <w:rsid w:val="00AB5559"/>
    <w:rsid w:val="00AB6148"/>
    <w:rsid w:val="00AB6B08"/>
    <w:rsid w:val="00AB7C93"/>
    <w:rsid w:val="00AC05E6"/>
    <w:rsid w:val="00AC0715"/>
    <w:rsid w:val="00AC106E"/>
    <w:rsid w:val="00AC1953"/>
    <w:rsid w:val="00AC2F32"/>
    <w:rsid w:val="00AC45AA"/>
    <w:rsid w:val="00AC4B48"/>
    <w:rsid w:val="00AC4F24"/>
    <w:rsid w:val="00AC517A"/>
    <w:rsid w:val="00AC6BE4"/>
    <w:rsid w:val="00AC76F4"/>
    <w:rsid w:val="00AD096B"/>
    <w:rsid w:val="00AD1D75"/>
    <w:rsid w:val="00AD2590"/>
    <w:rsid w:val="00AD2BB6"/>
    <w:rsid w:val="00AD3098"/>
    <w:rsid w:val="00AD385B"/>
    <w:rsid w:val="00AD4042"/>
    <w:rsid w:val="00AD61C5"/>
    <w:rsid w:val="00AD6333"/>
    <w:rsid w:val="00AD65C0"/>
    <w:rsid w:val="00AD6AC8"/>
    <w:rsid w:val="00AD6BA3"/>
    <w:rsid w:val="00AD6D9F"/>
    <w:rsid w:val="00AD712A"/>
    <w:rsid w:val="00AD7E4E"/>
    <w:rsid w:val="00AE0292"/>
    <w:rsid w:val="00AE0687"/>
    <w:rsid w:val="00AE0F60"/>
    <w:rsid w:val="00AE1D03"/>
    <w:rsid w:val="00AE1DDF"/>
    <w:rsid w:val="00AE3FEC"/>
    <w:rsid w:val="00AE427F"/>
    <w:rsid w:val="00AE4338"/>
    <w:rsid w:val="00AE72B1"/>
    <w:rsid w:val="00AE7724"/>
    <w:rsid w:val="00AE7B84"/>
    <w:rsid w:val="00AE7E68"/>
    <w:rsid w:val="00AE7E90"/>
    <w:rsid w:val="00AF164E"/>
    <w:rsid w:val="00AF2175"/>
    <w:rsid w:val="00AF2BCA"/>
    <w:rsid w:val="00AF2C36"/>
    <w:rsid w:val="00AF3A95"/>
    <w:rsid w:val="00AF3B90"/>
    <w:rsid w:val="00AF57F4"/>
    <w:rsid w:val="00AF5D9D"/>
    <w:rsid w:val="00AF653A"/>
    <w:rsid w:val="00AF74B6"/>
    <w:rsid w:val="00B00196"/>
    <w:rsid w:val="00B020DF"/>
    <w:rsid w:val="00B043BE"/>
    <w:rsid w:val="00B05B87"/>
    <w:rsid w:val="00B05ECE"/>
    <w:rsid w:val="00B05F96"/>
    <w:rsid w:val="00B06AE5"/>
    <w:rsid w:val="00B06C39"/>
    <w:rsid w:val="00B10AA2"/>
    <w:rsid w:val="00B12CE3"/>
    <w:rsid w:val="00B1307F"/>
    <w:rsid w:val="00B13D39"/>
    <w:rsid w:val="00B14B5A"/>
    <w:rsid w:val="00B1560F"/>
    <w:rsid w:val="00B16449"/>
    <w:rsid w:val="00B17488"/>
    <w:rsid w:val="00B1771A"/>
    <w:rsid w:val="00B2061D"/>
    <w:rsid w:val="00B2125F"/>
    <w:rsid w:val="00B22552"/>
    <w:rsid w:val="00B229DF"/>
    <w:rsid w:val="00B23B3D"/>
    <w:rsid w:val="00B24421"/>
    <w:rsid w:val="00B26717"/>
    <w:rsid w:val="00B26989"/>
    <w:rsid w:val="00B26E13"/>
    <w:rsid w:val="00B27B93"/>
    <w:rsid w:val="00B27DE4"/>
    <w:rsid w:val="00B30DD8"/>
    <w:rsid w:val="00B31579"/>
    <w:rsid w:val="00B3220E"/>
    <w:rsid w:val="00B33B2F"/>
    <w:rsid w:val="00B3426D"/>
    <w:rsid w:val="00B360E8"/>
    <w:rsid w:val="00B36675"/>
    <w:rsid w:val="00B3674C"/>
    <w:rsid w:val="00B3720A"/>
    <w:rsid w:val="00B37F06"/>
    <w:rsid w:val="00B40D4E"/>
    <w:rsid w:val="00B41134"/>
    <w:rsid w:val="00B41D78"/>
    <w:rsid w:val="00B41FED"/>
    <w:rsid w:val="00B4245D"/>
    <w:rsid w:val="00B424DC"/>
    <w:rsid w:val="00B42507"/>
    <w:rsid w:val="00B42604"/>
    <w:rsid w:val="00B427B6"/>
    <w:rsid w:val="00B43BF4"/>
    <w:rsid w:val="00B446B7"/>
    <w:rsid w:val="00B45E42"/>
    <w:rsid w:val="00B4748C"/>
    <w:rsid w:val="00B505EC"/>
    <w:rsid w:val="00B51510"/>
    <w:rsid w:val="00B52E0B"/>
    <w:rsid w:val="00B530D5"/>
    <w:rsid w:val="00B53C64"/>
    <w:rsid w:val="00B54524"/>
    <w:rsid w:val="00B54F72"/>
    <w:rsid w:val="00B55E59"/>
    <w:rsid w:val="00B55E8B"/>
    <w:rsid w:val="00B56B2D"/>
    <w:rsid w:val="00B600D8"/>
    <w:rsid w:val="00B61757"/>
    <w:rsid w:val="00B6195B"/>
    <w:rsid w:val="00B61A0E"/>
    <w:rsid w:val="00B61FCF"/>
    <w:rsid w:val="00B6257A"/>
    <w:rsid w:val="00B63134"/>
    <w:rsid w:val="00B640F0"/>
    <w:rsid w:val="00B64C33"/>
    <w:rsid w:val="00B64D5D"/>
    <w:rsid w:val="00B6512A"/>
    <w:rsid w:val="00B65C95"/>
    <w:rsid w:val="00B65DF6"/>
    <w:rsid w:val="00B765E2"/>
    <w:rsid w:val="00B80D05"/>
    <w:rsid w:val="00B80EBF"/>
    <w:rsid w:val="00B812ED"/>
    <w:rsid w:val="00B825A1"/>
    <w:rsid w:val="00B84828"/>
    <w:rsid w:val="00B8548C"/>
    <w:rsid w:val="00B85767"/>
    <w:rsid w:val="00B85821"/>
    <w:rsid w:val="00B85FBD"/>
    <w:rsid w:val="00B86071"/>
    <w:rsid w:val="00B86C89"/>
    <w:rsid w:val="00B87EC1"/>
    <w:rsid w:val="00B900CD"/>
    <w:rsid w:val="00B90AC6"/>
    <w:rsid w:val="00B90BFC"/>
    <w:rsid w:val="00B91AE3"/>
    <w:rsid w:val="00B9325C"/>
    <w:rsid w:val="00B93860"/>
    <w:rsid w:val="00B93870"/>
    <w:rsid w:val="00B93B03"/>
    <w:rsid w:val="00B93C2E"/>
    <w:rsid w:val="00B954EA"/>
    <w:rsid w:val="00B9555C"/>
    <w:rsid w:val="00B95F78"/>
    <w:rsid w:val="00BA0323"/>
    <w:rsid w:val="00BA1499"/>
    <w:rsid w:val="00BA1522"/>
    <w:rsid w:val="00BA20F1"/>
    <w:rsid w:val="00BA29C4"/>
    <w:rsid w:val="00BA2E0E"/>
    <w:rsid w:val="00BA3416"/>
    <w:rsid w:val="00BA3F4C"/>
    <w:rsid w:val="00BA51B5"/>
    <w:rsid w:val="00BA5207"/>
    <w:rsid w:val="00BA55D5"/>
    <w:rsid w:val="00BA55FA"/>
    <w:rsid w:val="00BA6E3C"/>
    <w:rsid w:val="00BB0D50"/>
    <w:rsid w:val="00BB1297"/>
    <w:rsid w:val="00BB2386"/>
    <w:rsid w:val="00BB23A9"/>
    <w:rsid w:val="00BB4F0A"/>
    <w:rsid w:val="00BB5379"/>
    <w:rsid w:val="00BB5B48"/>
    <w:rsid w:val="00BB5CBB"/>
    <w:rsid w:val="00BB697F"/>
    <w:rsid w:val="00BB7190"/>
    <w:rsid w:val="00BB7A2A"/>
    <w:rsid w:val="00BC0087"/>
    <w:rsid w:val="00BC1258"/>
    <w:rsid w:val="00BC1367"/>
    <w:rsid w:val="00BC1CC3"/>
    <w:rsid w:val="00BC231E"/>
    <w:rsid w:val="00BC2438"/>
    <w:rsid w:val="00BC2D30"/>
    <w:rsid w:val="00BC370C"/>
    <w:rsid w:val="00BC42C4"/>
    <w:rsid w:val="00BC4B76"/>
    <w:rsid w:val="00BC5082"/>
    <w:rsid w:val="00BC53B7"/>
    <w:rsid w:val="00BC5905"/>
    <w:rsid w:val="00BC69DD"/>
    <w:rsid w:val="00BC6AD3"/>
    <w:rsid w:val="00BC77BB"/>
    <w:rsid w:val="00BC7EDC"/>
    <w:rsid w:val="00BD0131"/>
    <w:rsid w:val="00BD0248"/>
    <w:rsid w:val="00BD03D3"/>
    <w:rsid w:val="00BD1C2B"/>
    <w:rsid w:val="00BD1C63"/>
    <w:rsid w:val="00BD1E17"/>
    <w:rsid w:val="00BD1FD6"/>
    <w:rsid w:val="00BD2F24"/>
    <w:rsid w:val="00BD399C"/>
    <w:rsid w:val="00BD3A53"/>
    <w:rsid w:val="00BD479C"/>
    <w:rsid w:val="00BD4EE2"/>
    <w:rsid w:val="00BD5A19"/>
    <w:rsid w:val="00BD6C40"/>
    <w:rsid w:val="00BD707B"/>
    <w:rsid w:val="00BD761D"/>
    <w:rsid w:val="00BD782F"/>
    <w:rsid w:val="00BE002C"/>
    <w:rsid w:val="00BE2799"/>
    <w:rsid w:val="00BE2A67"/>
    <w:rsid w:val="00BE2F30"/>
    <w:rsid w:val="00BE31E0"/>
    <w:rsid w:val="00BE3DB1"/>
    <w:rsid w:val="00BE44E2"/>
    <w:rsid w:val="00BE4707"/>
    <w:rsid w:val="00BE5B01"/>
    <w:rsid w:val="00BE5F0D"/>
    <w:rsid w:val="00BE6624"/>
    <w:rsid w:val="00BE6AE5"/>
    <w:rsid w:val="00BE7AF7"/>
    <w:rsid w:val="00BF0377"/>
    <w:rsid w:val="00BF062A"/>
    <w:rsid w:val="00BF0D6D"/>
    <w:rsid w:val="00BF121A"/>
    <w:rsid w:val="00BF18DE"/>
    <w:rsid w:val="00BF1C76"/>
    <w:rsid w:val="00BF2344"/>
    <w:rsid w:val="00BF401B"/>
    <w:rsid w:val="00BF4A12"/>
    <w:rsid w:val="00BF4B84"/>
    <w:rsid w:val="00BF4BB4"/>
    <w:rsid w:val="00BF5A1C"/>
    <w:rsid w:val="00BF5C56"/>
    <w:rsid w:val="00BF5DAA"/>
    <w:rsid w:val="00BF5E15"/>
    <w:rsid w:val="00BF67CE"/>
    <w:rsid w:val="00BF6950"/>
    <w:rsid w:val="00BF6F51"/>
    <w:rsid w:val="00C008D9"/>
    <w:rsid w:val="00C00A00"/>
    <w:rsid w:val="00C00C41"/>
    <w:rsid w:val="00C00C53"/>
    <w:rsid w:val="00C00D6A"/>
    <w:rsid w:val="00C0131E"/>
    <w:rsid w:val="00C01FA9"/>
    <w:rsid w:val="00C022AE"/>
    <w:rsid w:val="00C031FC"/>
    <w:rsid w:val="00C033F5"/>
    <w:rsid w:val="00C0483F"/>
    <w:rsid w:val="00C04949"/>
    <w:rsid w:val="00C05451"/>
    <w:rsid w:val="00C0555A"/>
    <w:rsid w:val="00C05BFD"/>
    <w:rsid w:val="00C0758B"/>
    <w:rsid w:val="00C077E0"/>
    <w:rsid w:val="00C07ED7"/>
    <w:rsid w:val="00C109C7"/>
    <w:rsid w:val="00C11C1B"/>
    <w:rsid w:val="00C12164"/>
    <w:rsid w:val="00C1216E"/>
    <w:rsid w:val="00C123B1"/>
    <w:rsid w:val="00C13339"/>
    <w:rsid w:val="00C13B62"/>
    <w:rsid w:val="00C13C30"/>
    <w:rsid w:val="00C14770"/>
    <w:rsid w:val="00C14E80"/>
    <w:rsid w:val="00C14F73"/>
    <w:rsid w:val="00C14F85"/>
    <w:rsid w:val="00C1521D"/>
    <w:rsid w:val="00C153A2"/>
    <w:rsid w:val="00C16744"/>
    <w:rsid w:val="00C1694E"/>
    <w:rsid w:val="00C16FBD"/>
    <w:rsid w:val="00C175E9"/>
    <w:rsid w:val="00C20217"/>
    <w:rsid w:val="00C20B21"/>
    <w:rsid w:val="00C215E5"/>
    <w:rsid w:val="00C21791"/>
    <w:rsid w:val="00C218C5"/>
    <w:rsid w:val="00C21C9F"/>
    <w:rsid w:val="00C22411"/>
    <w:rsid w:val="00C26165"/>
    <w:rsid w:val="00C30F03"/>
    <w:rsid w:val="00C31FD5"/>
    <w:rsid w:val="00C3221D"/>
    <w:rsid w:val="00C32238"/>
    <w:rsid w:val="00C324E6"/>
    <w:rsid w:val="00C33219"/>
    <w:rsid w:val="00C33685"/>
    <w:rsid w:val="00C338A3"/>
    <w:rsid w:val="00C34532"/>
    <w:rsid w:val="00C34951"/>
    <w:rsid w:val="00C34A03"/>
    <w:rsid w:val="00C34A90"/>
    <w:rsid w:val="00C34EEA"/>
    <w:rsid w:val="00C370E7"/>
    <w:rsid w:val="00C378CF"/>
    <w:rsid w:val="00C40889"/>
    <w:rsid w:val="00C410E8"/>
    <w:rsid w:val="00C417E3"/>
    <w:rsid w:val="00C42D32"/>
    <w:rsid w:val="00C43457"/>
    <w:rsid w:val="00C43CDF"/>
    <w:rsid w:val="00C44353"/>
    <w:rsid w:val="00C4456C"/>
    <w:rsid w:val="00C4528C"/>
    <w:rsid w:val="00C46270"/>
    <w:rsid w:val="00C4752A"/>
    <w:rsid w:val="00C50C2C"/>
    <w:rsid w:val="00C51869"/>
    <w:rsid w:val="00C51A7F"/>
    <w:rsid w:val="00C51DFA"/>
    <w:rsid w:val="00C525CC"/>
    <w:rsid w:val="00C52CF6"/>
    <w:rsid w:val="00C53919"/>
    <w:rsid w:val="00C547E0"/>
    <w:rsid w:val="00C55640"/>
    <w:rsid w:val="00C56949"/>
    <w:rsid w:val="00C5712A"/>
    <w:rsid w:val="00C6079F"/>
    <w:rsid w:val="00C60CAF"/>
    <w:rsid w:val="00C61A7E"/>
    <w:rsid w:val="00C61AB1"/>
    <w:rsid w:val="00C62B7D"/>
    <w:rsid w:val="00C632FB"/>
    <w:rsid w:val="00C63419"/>
    <w:rsid w:val="00C63877"/>
    <w:rsid w:val="00C63DE0"/>
    <w:rsid w:val="00C645FE"/>
    <w:rsid w:val="00C6468F"/>
    <w:rsid w:val="00C65130"/>
    <w:rsid w:val="00C6584C"/>
    <w:rsid w:val="00C660AC"/>
    <w:rsid w:val="00C66331"/>
    <w:rsid w:val="00C664CE"/>
    <w:rsid w:val="00C66955"/>
    <w:rsid w:val="00C675E5"/>
    <w:rsid w:val="00C67D02"/>
    <w:rsid w:val="00C70F13"/>
    <w:rsid w:val="00C7122C"/>
    <w:rsid w:val="00C7124B"/>
    <w:rsid w:val="00C71960"/>
    <w:rsid w:val="00C721DD"/>
    <w:rsid w:val="00C7289B"/>
    <w:rsid w:val="00C72A85"/>
    <w:rsid w:val="00C73566"/>
    <w:rsid w:val="00C73F2E"/>
    <w:rsid w:val="00C74533"/>
    <w:rsid w:val="00C7466F"/>
    <w:rsid w:val="00C758D3"/>
    <w:rsid w:val="00C75C9D"/>
    <w:rsid w:val="00C76935"/>
    <w:rsid w:val="00C7693D"/>
    <w:rsid w:val="00C7717C"/>
    <w:rsid w:val="00C8024E"/>
    <w:rsid w:val="00C80595"/>
    <w:rsid w:val="00C80E12"/>
    <w:rsid w:val="00C8117D"/>
    <w:rsid w:val="00C811DA"/>
    <w:rsid w:val="00C8358E"/>
    <w:rsid w:val="00C83BC9"/>
    <w:rsid w:val="00C83F26"/>
    <w:rsid w:val="00C83F84"/>
    <w:rsid w:val="00C842DF"/>
    <w:rsid w:val="00C846E7"/>
    <w:rsid w:val="00C84AC2"/>
    <w:rsid w:val="00C84C62"/>
    <w:rsid w:val="00C851B1"/>
    <w:rsid w:val="00C852DF"/>
    <w:rsid w:val="00C856BF"/>
    <w:rsid w:val="00C85EBF"/>
    <w:rsid w:val="00C86383"/>
    <w:rsid w:val="00C86997"/>
    <w:rsid w:val="00C86DAF"/>
    <w:rsid w:val="00C911F6"/>
    <w:rsid w:val="00C9132B"/>
    <w:rsid w:val="00C91DF9"/>
    <w:rsid w:val="00C9251B"/>
    <w:rsid w:val="00C940FA"/>
    <w:rsid w:val="00C9492C"/>
    <w:rsid w:val="00C94A08"/>
    <w:rsid w:val="00C94B47"/>
    <w:rsid w:val="00C94EBB"/>
    <w:rsid w:val="00C9529A"/>
    <w:rsid w:val="00C95D53"/>
    <w:rsid w:val="00C95EE5"/>
    <w:rsid w:val="00C95F87"/>
    <w:rsid w:val="00C96AB4"/>
    <w:rsid w:val="00C97A50"/>
    <w:rsid w:val="00C97F50"/>
    <w:rsid w:val="00CA1A0E"/>
    <w:rsid w:val="00CA3652"/>
    <w:rsid w:val="00CA3ADD"/>
    <w:rsid w:val="00CA3BF1"/>
    <w:rsid w:val="00CA4E1F"/>
    <w:rsid w:val="00CA5144"/>
    <w:rsid w:val="00CA524B"/>
    <w:rsid w:val="00CA5771"/>
    <w:rsid w:val="00CA7971"/>
    <w:rsid w:val="00CA7BB8"/>
    <w:rsid w:val="00CB01B6"/>
    <w:rsid w:val="00CB0E8C"/>
    <w:rsid w:val="00CB1A80"/>
    <w:rsid w:val="00CB2788"/>
    <w:rsid w:val="00CB2CB3"/>
    <w:rsid w:val="00CB38A2"/>
    <w:rsid w:val="00CB43EB"/>
    <w:rsid w:val="00CB49E8"/>
    <w:rsid w:val="00CB5434"/>
    <w:rsid w:val="00CB593E"/>
    <w:rsid w:val="00CB5FC7"/>
    <w:rsid w:val="00CB6426"/>
    <w:rsid w:val="00CB6AE3"/>
    <w:rsid w:val="00CB6B56"/>
    <w:rsid w:val="00CB6C15"/>
    <w:rsid w:val="00CB7C89"/>
    <w:rsid w:val="00CC035F"/>
    <w:rsid w:val="00CC043E"/>
    <w:rsid w:val="00CC0C25"/>
    <w:rsid w:val="00CC26E2"/>
    <w:rsid w:val="00CC3A0C"/>
    <w:rsid w:val="00CC4D81"/>
    <w:rsid w:val="00CC5A57"/>
    <w:rsid w:val="00CC6B6F"/>
    <w:rsid w:val="00CC727A"/>
    <w:rsid w:val="00CC7627"/>
    <w:rsid w:val="00CD0EE5"/>
    <w:rsid w:val="00CD0F28"/>
    <w:rsid w:val="00CD2253"/>
    <w:rsid w:val="00CD332D"/>
    <w:rsid w:val="00CD3916"/>
    <w:rsid w:val="00CD411F"/>
    <w:rsid w:val="00CD5643"/>
    <w:rsid w:val="00CD5E8F"/>
    <w:rsid w:val="00CD5F88"/>
    <w:rsid w:val="00CD68C1"/>
    <w:rsid w:val="00CD7FFD"/>
    <w:rsid w:val="00CE12A5"/>
    <w:rsid w:val="00CE1C0D"/>
    <w:rsid w:val="00CE2527"/>
    <w:rsid w:val="00CE27D1"/>
    <w:rsid w:val="00CE365A"/>
    <w:rsid w:val="00CF0AFB"/>
    <w:rsid w:val="00CF23F1"/>
    <w:rsid w:val="00CF2589"/>
    <w:rsid w:val="00CF3133"/>
    <w:rsid w:val="00CF3176"/>
    <w:rsid w:val="00CF4073"/>
    <w:rsid w:val="00CF429D"/>
    <w:rsid w:val="00CF488E"/>
    <w:rsid w:val="00CF50B4"/>
    <w:rsid w:val="00CF5999"/>
    <w:rsid w:val="00CF5B65"/>
    <w:rsid w:val="00CF626F"/>
    <w:rsid w:val="00CF6CBB"/>
    <w:rsid w:val="00CF733F"/>
    <w:rsid w:val="00CF7D61"/>
    <w:rsid w:val="00CF7DE7"/>
    <w:rsid w:val="00D01AD2"/>
    <w:rsid w:val="00D026B8"/>
    <w:rsid w:val="00D03D26"/>
    <w:rsid w:val="00D044B5"/>
    <w:rsid w:val="00D04852"/>
    <w:rsid w:val="00D04A32"/>
    <w:rsid w:val="00D050F4"/>
    <w:rsid w:val="00D053A5"/>
    <w:rsid w:val="00D05EDB"/>
    <w:rsid w:val="00D0642D"/>
    <w:rsid w:val="00D06BFF"/>
    <w:rsid w:val="00D07792"/>
    <w:rsid w:val="00D07888"/>
    <w:rsid w:val="00D07F4B"/>
    <w:rsid w:val="00D10573"/>
    <w:rsid w:val="00D10CDF"/>
    <w:rsid w:val="00D1150D"/>
    <w:rsid w:val="00D11A6F"/>
    <w:rsid w:val="00D12A38"/>
    <w:rsid w:val="00D13BD2"/>
    <w:rsid w:val="00D13BE9"/>
    <w:rsid w:val="00D15806"/>
    <w:rsid w:val="00D15EEF"/>
    <w:rsid w:val="00D162D2"/>
    <w:rsid w:val="00D16646"/>
    <w:rsid w:val="00D16DF8"/>
    <w:rsid w:val="00D20209"/>
    <w:rsid w:val="00D2118D"/>
    <w:rsid w:val="00D2137A"/>
    <w:rsid w:val="00D214B9"/>
    <w:rsid w:val="00D218FB"/>
    <w:rsid w:val="00D21C6B"/>
    <w:rsid w:val="00D22034"/>
    <w:rsid w:val="00D22220"/>
    <w:rsid w:val="00D22382"/>
    <w:rsid w:val="00D22A45"/>
    <w:rsid w:val="00D2325D"/>
    <w:rsid w:val="00D2407E"/>
    <w:rsid w:val="00D245E8"/>
    <w:rsid w:val="00D24EBE"/>
    <w:rsid w:val="00D2518D"/>
    <w:rsid w:val="00D25429"/>
    <w:rsid w:val="00D25C9C"/>
    <w:rsid w:val="00D26A58"/>
    <w:rsid w:val="00D26C60"/>
    <w:rsid w:val="00D27924"/>
    <w:rsid w:val="00D27957"/>
    <w:rsid w:val="00D27DE2"/>
    <w:rsid w:val="00D3000D"/>
    <w:rsid w:val="00D30344"/>
    <w:rsid w:val="00D31235"/>
    <w:rsid w:val="00D314C2"/>
    <w:rsid w:val="00D31B19"/>
    <w:rsid w:val="00D31FC9"/>
    <w:rsid w:val="00D323BB"/>
    <w:rsid w:val="00D32790"/>
    <w:rsid w:val="00D3306E"/>
    <w:rsid w:val="00D33332"/>
    <w:rsid w:val="00D334EC"/>
    <w:rsid w:val="00D3352B"/>
    <w:rsid w:val="00D33F79"/>
    <w:rsid w:val="00D3488B"/>
    <w:rsid w:val="00D35CBE"/>
    <w:rsid w:val="00D35F18"/>
    <w:rsid w:val="00D3717F"/>
    <w:rsid w:val="00D404BB"/>
    <w:rsid w:val="00D4120C"/>
    <w:rsid w:val="00D412B1"/>
    <w:rsid w:val="00D41A90"/>
    <w:rsid w:val="00D43468"/>
    <w:rsid w:val="00D45F42"/>
    <w:rsid w:val="00D46B2F"/>
    <w:rsid w:val="00D47C48"/>
    <w:rsid w:val="00D47E79"/>
    <w:rsid w:val="00D50496"/>
    <w:rsid w:val="00D50795"/>
    <w:rsid w:val="00D511FD"/>
    <w:rsid w:val="00D524E3"/>
    <w:rsid w:val="00D52EF8"/>
    <w:rsid w:val="00D532EB"/>
    <w:rsid w:val="00D5493A"/>
    <w:rsid w:val="00D5664F"/>
    <w:rsid w:val="00D56EE6"/>
    <w:rsid w:val="00D57AAB"/>
    <w:rsid w:val="00D60507"/>
    <w:rsid w:val="00D612B4"/>
    <w:rsid w:val="00D61457"/>
    <w:rsid w:val="00D6210D"/>
    <w:rsid w:val="00D6228E"/>
    <w:rsid w:val="00D62EDE"/>
    <w:rsid w:val="00D63457"/>
    <w:rsid w:val="00D652CA"/>
    <w:rsid w:val="00D6548B"/>
    <w:rsid w:val="00D65E2C"/>
    <w:rsid w:val="00D66B3A"/>
    <w:rsid w:val="00D66D41"/>
    <w:rsid w:val="00D7222D"/>
    <w:rsid w:val="00D7293C"/>
    <w:rsid w:val="00D7389E"/>
    <w:rsid w:val="00D73DAA"/>
    <w:rsid w:val="00D748B0"/>
    <w:rsid w:val="00D7541F"/>
    <w:rsid w:val="00D75E75"/>
    <w:rsid w:val="00D75EB6"/>
    <w:rsid w:val="00D76397"/>
    <w:rsid w:val="00D763A6"/>
    <w:rsid w:val="00D76520"/>
    <w:rsid w:val="00D7657E"/>
    <w:rsid w:val="00D7A17B"/>
    <w:rsid w:val="00D80A1D"/>
    <w:rsid w:val="00D81519"/>
    <w:rsid w:val="00D81A6B"/>
    <w:rsid w:val="00D81BEF"/>
    <w:rsid w:val="00D81E32"/>
    <w:rsid w:val="00D82E04"/>
    <w:rsid w:val="00D8329C"/>
    <w:rsid w:val="00D83357"/>
    <w:rsid w:val="00D8360D"/>
    <w:rsid w:val="00D83939"/>
    <w:rsid w:val="00D84D6F"/>
    <w:rsid w:val="00D85093"/>
    <w:rsid w:val="00D85BD4"/>
    <w:rsid w:val="00D86C7F"/>
    <w:rsid w:val="00D87201"/>
    <w:rsid w:val="00D87376"/>
    <w:rsid w:val="00D876E2"/>
    <w:rsid w:val="00D87B25"/>
    <w:rsid w:val="00D911A9"/>
    <w:rsid w:val="00D91387"/>
    <w:rsid w:val="00D91969"/>
    <w:rsid w:val="00D91E29"/>
    <w:rsid w:val="00D93B57"/>
    <w:rsid w:val="00D93C94"/>
    <w:rsid w:val="00D95267"/>
    <w:rsid w:val="00D95E82"/>
    <w:rsid w:val="00D9675F"/>
    <w:rsid w:val="00D96937"/>
    <w:rsid w:val="00D96A81"/>
    <w:rsid w:val="00D96E16"/>
    <w:rsid w:val="00D97265"/>
    <w:rsid w:val="00D97805"/>
    <w:rsid w:val="00D979DF"/>
    <w:rsid w:val="00DA18C7"/>
    <w:rsid w:val="00DA23F2"/>
    <w:rsid w:val="00DA39C7"/>
    <w:rsid w:val="00DA3A5F"/>
    <w:rsid w:val="00DA41AF"/>
    <w:rsid w:val="00DA41EC"/>
    <w:rsid w:val="00DA41FF"/>
    <w:rsid w:val="00DA49E7"/>
    <w:rsid w:val="00DA4B4E"/>
    <w:rsid w:val="00DA627D"/>
    <w:rsid w:val="00DB1484"/>
    <w:rsid w:val="00DB16F7"/>
    <w:rsid w:val="00DB1D6D"/>
    <w:rsid w:val="00DB24EC"/>
    <w:rsid w:val="00DB2660"/>
    <w:rsid w:val="00DB3701"/>
    <w:rsid w:val="00DB4579"/>
    <w:rsid w:val="00DB5C1C"/>
    <w:rsid w:val="00DB6AD4"/>
    <w:rsid w:val="00DB6FB0"/>
    <w:rsid w:val="00DB7B16"/>
    <w:rsid w:val="00DC0774"/>
    <w:rsid w:val="00DC0A64"/>
    <w:rsid w:val="00DC162E"/>
    <w:rsid w:val="00DC178B"/>
    <w:rsid w:val="00DC4A15"/>
    <w:rsid w:val="00DC54DB"/>
    <w:rsid w:val="00DC5989"/>
    <w:rsid w:val="00DC7C74"/>
    <w:rsid w:val="00DD04F9"/>
    <w:rsid w:val="00DD2108"/>
    <w:rsid w:val="00DD2794"/>
    <w:rsid w:val="00DD2A1F"/>
    <w:rsid w:val="00DD2DC7"/>
    <w:rsid w:val="00DD3F4F"/>
    <w:rsid w:val="00DD47A2"/>
    <w:rsid w:val="00DD499F"/>
    <w:rsid w:val="00DD4E7E"/>
    <w:rsid w:val="00DD5C97"/>
    <w:rsid w:val="00DD5CB4"/>
    <w:rsid w:val="00DD643A"/>
    <w:rsid w:val="00DD6B5A"/>
    <w:rsid w:val="00DD7857"/>
    <w:rsid w:val="00DD7F24"/>
    <w:rsid w:val="00DD7FD0"/>
    <w:rsid w:val="00DE000D"/>
    <w:rsid w:val="00DE0DD7"/>
    <w:rsid w:val="00DE201F"/>
    <w:rsid w:val="00DE2681"/>
    <w:rsid w:val="00DE2944"/>
    <w:rsid w:val="00DE3659"/>
    <w:rsid w:val="00DE4837"/>
    <w:rsid w:val="00DE4980"/>
    <w:rsid w:val="00DE50CD"/>
    <w:rsid w:val="00DE6C10"/>
    <w:rsid w:val="00DE7601"/>
    <w:rsid w:val="00DF0207"/>
    <w:rsid w:val="00DF0E2B"/>
    <w:rsid w:val="00DF19AC"/>
    <w:rsid w:val="00DF2B1A"/>
    <w:rsid w:val="00DF43CB"/>
    <w:rsid w:val="00DF4932"/>
    <w:rsid w:val="00DF4C9D"/>
    <w:rsid w:val="00DF53CC"/>
    <w:rsid w:val="00DF5616"/>
    <w:rsid w:val="00DF6A50"/>
    <w:rsid w:val="00E01A1E"/>
    <w:rsid w:val="00E0201C"/>
    <w:rsid w:val="00E02BBF"/>
    <w:rsid w:val="00E02DAA"/>
    <w:rsid w:val="00E0352B"/>
    <w:rsid w:val="00E03F7F"/>
    <w:rsid w:val="00E043F7"/>
    <w:rsid w:val="00E048E4"/>
    <w:rsid w:val="00E04A4D"/>
    <w:rsid w:val="00E04B62"/>
    <w:rsid w:val="00E04D9D"/>
    <w:rsid w:val="00E058DA"/>
    <w:rsid w:val="00E06D1B"/>
    <w:rsid w:val="00E11B81"/>
    <w:rsid w:val="00E123CD"/>
    <w:rsid w:val="00E12486"/>
    <w:rsid w:val="00E12508"/>
    <w:rsid w:val="00E13058"/>
    <w:rsid w:val="00E14CDF"/>
    <w:rsid w:val="00E15CB2"/>
    <w:rsid w:val="00E15EC1"/>
    <w:rsid w:val="00E1609C"/>
    <w:rsid w:val="00E16CD0"/>
    <w:rsid w:val="00E17C1D"/>
    <w:rsid w:val="00E17D38"/>
    <w:rsid w:val="00E207AE"/>
    <w:rsid w:val="00E21B3B"/>
    <w:rsid w:val="00E21DF9"/>
    <w:rsid w:val="00E22105"/>
    <w:rsid w:val="00E231B1"/>
    <w:rsid w:val="00E23830"/>
    <w:rsid w:val="00E23DF2"/>
    <w:rsid w:val="00E24817"/>
    <w:rsid w:val="00E24C94"/>
    <w:rsid w:val="00E268AA"/>
    <w:rsid w:val="00E303BF"/>
    <w:rsid w:val="00E305AF"/>
    <w:rsid w:val="00E31481"/>
    <w:rsid w:val="00E320AD"/>
    <w:rsid w:val="00E320C2"/>
    <w:rsid w:val="00E32BEB"/>
    <w:rsid w:val="00E33560"/>
    <w:rsid w:val="00E34638"/>
    <w:rsid w:val="00E3494C"/>
    <w:rsid w:val="00E3498F"/>
    <w:rsid w:val="00E35382"/>
    <w:rsid w:val="00E359BF"/>
    <w:rsid w:val="00E35F56"/>
    <w:rsid w:val="00E36ADE"/>
    <w:rsid w:val="00E36EF5"/>
    <w:rsid w:val="00E37B53"/>
    <w:rsid w:val="00E41893"/>
    <w:rsid w:val="00E418B3"/>
    <w:rsid w:val="00E427F0"/>
    <w:rsid w:val="00E43253"/>
    <w:rsid w:val="00E43664"/>
    <w:rsid w:val="00E440D5"/>
    <w:rsid w:val="00E44884"/>
    <w:rsid w:val="00E45577"/>
    <w:rsid w:val="00E4638A"/>
    <w:rsid w:val="00E46901"/>
    <w:rsid w:val="00E46FAC"/>
    <w:rsid w:val="00E47042"/>
    <w:rsid w:val="00E50FCE"/>
    <w:rsid w:val="00E514C3"/>
    <w:rsid w:val="00E51514"/>
    <w:rsid w:val="00E5256D"/>
    <w:rsid w:val="00E527A8"/>
    <w:rsid w:val="00E52A47"/>
    <w:rsid w:val="00E537EC"/>
    <w:rsid w:val="00E53FC4"/>
    <w:rsid w:val="00E55BA8"/>
    <w:rsid w:val="00E56DA4"/>
    <w:rsid w:val="00E56F82"/>
    <w:rsid w:val="00E57D56"/>
    <w:rsid w:val="00E6052A"/>
    <w:rsid w:val="00E60780"/>
    <w:rsid w:val="00E614E5"/>
    <w:rsid w:val="00E61D2B"/>
    <w:rsid w:val="00E62A70"/>
    <w:rsid w:val="00E63F69"/>
    <w:rsid w:val="00E640B3"/>
    <w:rsid w:val="00E64170"/>
    <w:rsid w:val="00E6541A"/>
    <w:rsid w:val="00E657C4"/>
    <w:rsid w:val="00E65BC1"/>
    <w:rsid w:val="00E65C91"/>
    <w:rsid w:val="00E669F3"/>
    <w:rsid w:val="00E66C53"/>
    <w:rsid w:val="00E6744B"/>
    <w:rsid w:val="00E7047D"/>
    <w:rsid w:val="00E712B3"/>
    <w:rsid w:val="00E7151A"/>
    <w:rsid w:val="00E71955"/>
    <w:rsid w:val="00E72839"/>
    <w:rsid w:val="00E72EB5"/>
    <w:rsid w:val="00E733EA"/>
    <w:rsid w:val="00E73CF6"/>
    <w:rsid w:val="00E74056"/>
    <w:rsid w:val="00E74B9E"/>
    <w:rsid w:val="00E74C79"/>
    <w:rsid w:val="00E74F01"/>
    <w:rsid w:val="00E76B89"/>
    <w:rsid w:val="00E76D01"/>
    <w:rsid w:val="00E76E8C"/>
    <w:rsid w:val="00E8098E"/>
    <w:rsid w:val="00E80BA6"/>
    <w:rsid w:val="00E81799"/>
    <w:rsid w:val="00E84453"/>
    <w:rsid w:val="00E8604F"/>
    <w:rsid w:val="00E8655F"/>
    <w:rsid w:val="00E8705D"/>
    <w:rsid w:val="00E87824"/>
    <w:rsid w:val="00E87D22"/>
    <w:rsid w:val="00E915DB"/>
    <w:rsid w:val="00E91616"/>
    <w:rsid w:val="00E91FED"/>
    <w:rsid w:val="00E926CA"/>
    <w:rsid w:val="00E934E7"/>
    <w:rsid w:val="00E939DE"/>
    <w:rsid w:val="00E93E8B"/>
    <w:rsid w:val="00E94BC9"/>
    <w:rsid w:val="00E94DFA"/>
    <w:rsid w:val="00E95772"/>
    <w:rsid w:val="00E957EE"/>
    <w:rsid w:val="00E95973"/>
    <w:rsid w:val="00E963E4"/>
    <w:rsid w:val="00E9658E"/>
    <w:rsid w:val="00E96E97"/>
    <w:rsid w:val="00E973DC"/>
    <w:rsid w:val="00EA01EE"/>
    <w:rsid w:val="00EA043D"/>
    <w:rsid w:val="00EA384F"/>
    <w:rsid w:val="00EA41FC"/>
    <w:rsid w:val="00EA4B03"/>
    <w:rsid w:val="00EA6254"/>
    <w:rsid w:val="00EA6469"/>
    <w:rsid w:val="00EA64A4"/>
    <w:rsid w:val="00EA6DF3"/>
    <w:rsid w:val="00EB01CA"/>
    <w:rsid w:val="00EB0C1C"/>
    <w:rsid w:val="00EB5284"/>
    <w:rsid w:val="00EB6139"/>
    <w:rsid w:val="00EB62F0"/>
    <w:rsid w:val="00EB65D8"/>
    <w:rsid w:val="00EB713B"/>
    <w:rsid w:val="00EB78BF"/>
    <w:rsid w:val="00EC0339"/>
    <w:rsid w:val="00EC05B0"/>
    <w:rsid w:val="00EC0624"/>
    <w:rsid w:val="00EC0768"/>
    <w:rsid w:val="00EC112B"/>
    <w:rsid w:val="00EC1964"/>
    <w:rsid w:val="00EC6BCD"/>
    <w:rsid w:val="00EC7444"/>
    <w:rsid w:val="00ED1298"/>
    <w:rsid w:val="00ED177C"/>
    <w:rsid w:val="00ED17E2"/>
    <w:rsid w:val="00ED1A76"/>
    <w:rsid w:val="00ED1FF5"/>
    <w:rsid w:val="00ED23CF"/>
    <w:rsid w:val="00ED2634"/>
    <w:rsid w:val="00ED373D"/>
    <w:rsid w:val="00ED3BC4"/>
    <w:rsid w:val="00ED3CFA"/>
    <w:rsid w:val="00ED439E"/>
    <w:rsid w:val="00ED43D3"/>
    <w:rsid w:val="00ED4FD7"/>
    <w:rsid w:val="00ED5B58"/>
    <w:rsid w:val="00ED6808"/>
    <w:rsid w:val="00ED70EA"/>
    <w:rsid w:val="00EE14E9"/>
    <w:rsid w:val="00EE190E"/>
    <w:rsid w:val="00EE1B3B"/>
    <w:rsid w:val="00EE22DB"/>
    <w:rsid w:val="00EE3326"/>
    <w:rsid w:val="00EE38B7"/>
    <w:rsid w:val="00EE3EE4"/>
    <w:rsid w:val="00EE4774"/>
    <w:rsid w:val="00EE47CD"/>
    <w:rsid w:val="00EE490D"/>
    <w:rsid w:val="00EE555D"/>
    <w:rsid w:val="00EE6D48"/>
    <w:rsid w:val="00EF03D9"/>
    <w:rsid w:val="00EF0583"/>
    <w:rsid w:val="00EF09CE"/>
    <w:rsid w:val="00EF1F6D"/>
    <w:rsid w:val="00EF2E92"/>
    <w:rsid w:val="00EF3D28"/>
    <w:rsid w:val="00EF489C"/>
    <w:rsid w:val="00EF51C6"/>
    <w:rsid w:val="00EF5AF1"/>
    <w:rsid w:val="00EF6217"/>
    <w:rsid w:val="00EF6766"/>
    <w:rsid w:val="00EF6F4C"/>
    <w:rsid w:val="00F006F3"/>
    <w:rsid w:val="00F00E77"/>
    <w:rsid w:val="00F0156C"/>
    <w:rsid w:val="00F01D31"/>
    <w:rsid w:val="00F020B8"/>
    <w:rsid w:val="00F030F5"/>
    <w:rsid w:val="00F03FBA"/>
    <w:rsid w:val="00F04544"/>
    <w:rsid w:val="00F0457B"/>
    <w:rsid w:val="00F0496F"/>
    <w:rsid w:val="00F06E29"/>
    <w:rsid w:val="00F07248"/>
    <w:rsid w:val="00F131C4"/>
    <w:rsid w:val="00F14664"/>
    <w:rsid w:val="00F14699"/>
    <w:rsid w:val="00F147A4"/>
    <w:rsid w:val="00F15ED3"/>
    <w:rsid w:val="00F1622F"/>
    <w:rsid w:val="00F165B2"/>
    <w:rsid w:val="00F1679A"/>
    <w:rsid w:val="00F200E6"/>
    <w:rsid w:val="00F203BE"/>
    <w:rsid w:val="00F208EA"/>
    <w:rsid w:val="00F20FCD"/>
    <w:rsid w:val="00F21684"/>
    <w:rsid w:val="00F22305"/>
    <w:rsid w:val="00F22CD5"/>
    <w:rsid w:val="00F23AE6"/>
    <w:rsid w:val="00F23CBC"/>
    <w:rsid w:val="00F25905"/>
    <w:rsid w:val="00F277D8"/>
    <w:rsid w:val="00F30F9F"/>
    <w:rsid w:val="00F311F8"/>
    <w:rsid w:val="00F31611"/>
    <w:rsid w:val="00F3234B"/>
    <w:rsid w:val="00F32C49"/>
    <w:rsid w:val="00F3313B"/>
    <w:rsid w:val="00F33552"/>
    <w:rsid w:val="00F35E81"/>
    <w:rsid w:val="00F362A7"/>
    <w:rsid w:val="00F369F1"/>
    <w:rsid w:val="00F36A44"/>
    <w:rsid w:val="00F37867"/>
    <w:rsid w:val="00F41B49"/>
    <w:rsid w:val="00F41DB4"/>
    <w:rsid w:val="00F42515"/>
    <w:rsid w:val="00F43EB5"/>
    <w:rsid w:val="00F45581"/>
    <w:rsid w:val="00F4586C"/>
    <w:rsid w:val="00F46D03"/>
    <w:rsid w:val="00F500FA"/>
    <w:rsid w:val="00F5099D"/>
    <w:rsid w:val="00F52D5A"/>
    <w:rsid w:val="00F53000"/>
    <w:rsid w:val="00F5413E"/>
    <w:rsid w:val="00F541A2"/>
    <w:rsid w:val="00F542B2"/>
    <w:rsid w:val="00F54A00"/>
    <w:rsid w:val="00F55065"/>
    <w:rsid w:val="00F560D3"/>
    <w:rsid w:val="00F56F4A"/>
    <w:rsid w:val="00F5769D"/>
    <w:rsid w:val="00F6067D"/>
    <w:rsid w:val="00F6070E"/>
    <w:rsid w:val="00F61CD7"/>
    <w:rsid w:val="00F62291"/>
    <w:rsid w:val="00F648FF"/>
    <w:rsid w:val="00F667B0"/>
    <w:rsid w:val="00F66F0B"/>
    <w:rsid w:val="00F67269"/>
    <w:rsid w:val="00F67C0A"/>
    <w:rsid w:val="00F702DC"/>
    <w:rsid w:val="00F70766"/>
    <w:rsid w:val="00F7108A"/>
    <w:rsid w:val="00F713E8"/>
    <w:rsid w:val="00F71430"/>
    <w:rsid w:val="00F71E95"/>
    <w:rsid w:val="00F7412E"/>
    <w:rsid w:val="00F74247"/>
    <w:rsid w:val="00F74826"/>
    <w:rsid w:val="00F76FBF"/>
    <w:rsid w:val="00F80001"/>
    <w:rsid w:val="00F811B0"/>
    <w:rsid w:val="00F81774"/>
    <w:rsid w:val="00F81E6D"/>
    <w:rsid w:val="00F82054"/>
    <w:rsid w:val="00F8227E"/>
    <w:rsid w:val="00F823B8"/>
    <w:rsid w:val="00F83246"/>
    <w:rsid w:val="00F834AD"/>
    <w:rsid w:val="00F83522"/>
    <w:rsid w:val="00F8436A"/>
    <w:rsid w:val="00F8768F"/>
    <w:rsid w:val="00F87E9A"/>
    <w:rsid w:val="00F900E5"/>
    <w:rsid w:val="00F9030F"/>
    <w:rsid w:val="00F9230B"/>
    <w:rsid w:val="00F9252F"/>
    <w:rsid w:val="00F9271D"/>
    <w:rsid w:val="00F94FCB"/>
    <w:rsid w:val="00F95CFE"/>
    <w:rsid w:val="00F96365"/>
    <w:rsid w:val="00F96420"/>
    <w:rsid w:val="00F96A13"/>
    <w:rsid w:val="00FA0807"/>
    <w:rsid w:val="00FA0954"/>
    <w:rsid w:val="00FA0D2F"/>
    <w:rsid w:val="00FA167F"/>
    <w:rsid w:val="00FA202D"/>
    <w:rsid w:val="00FA224F"/>
    <w:rsid w:val="00FA2E3D"/>
    <w:rsid w:val="00FA3284"/>
    <w:rsid w:val="00FA392D"/>
    <w:rsid w:val="00FA3D1D"/>
    <w:rsid w:val="00FA4A45"/>
    <w:rsid w:val="00FA573E"/>
    <w:rsid w:val="00FA60A2"/>
    <w:rsid w:val="00FA64D0"/>
    <w:rsid w:val="00FA6686"/>
    <w:rsid w:val="00FA6988"/>
    <w:rsid w:val="00FB1A08"/>
    <w:rsid w:val="00FB2F74"/>
    <w:rsid w:val="00FB519D"/>
    <w:rsid w:val="00FB5CB4"/>
    <w:rsid w:val="00FB5D0B"/>
    <w:rsid w:val="00FB64D0"/>
    <w:rsid w:val="00FB6B4D"/>
    <w:rsid w:val="00FB6B9F"/>
    <w:rsid w:val="00FB7A78"/>
    <w:rsid w:val="00FB7B94"/>
    <w:rsid w:val="00FC00D3"/>
    <w:rsid w:val="00FC07FB"/>
    <w:rsid w:val="00FC1DEE"/>
    <w:rsid w:val="00FC2200"/>
    <w:rsid w:val="00FC2550"/>
    <w:rsid w:val="00FC2653"/>
    <w:rsid w:val="00FC2AE2"/>
    <w:rsid w:val="00FC33C1"/>
    <w:rsid w:val="00FC34C5"/>
    <w:rsid w:val="00FC3D38"/>
    <w:rsid w:val="00FC3F74"/>
    <w:rsid w:val="00FC4D14"/>
    <w:rsid w:val="00FC4F45"/>
    <w:rsid w:val="00FC5766"/>
    <w:rsid w:val="00FC6294"/>
    <w:rsid w:val="00FC7324"/>
    <w:rsid w:val="00FD11AF"/>
    <w:rsid w:val="00FD14F9"/>
    <w:rsid w:val="00FD3694"/>
    <w:rsid w:val="00FD3B05"/>
    <w:rsid w:val="00FD3DDD"/>
    <w:rsid w:val="00FD515D"/>
    <w:rsid w:val="00FD6337"/>
    <w:rsid w:val="00FD6EEA"/>
    <w:rsid w:val="00FD7237"/>
    <w:rsid w:val="00FD732A"/>
    <w:rsid w:val="00FD7D8D"/>
    <w:rsid w:val="00FE0B6C"/>
    <w:rsid w:val="00FE1166"/>
    <w:rsid w:val="00FE1B6B"/>
    <w:rsid w:val="00FE323A"/>
    <w:rsid w:val="00FE3A7B"/>
    <w:rsid w:val="00FE4423"/>
    <w:rsid w:val="00FE5159"/>
    <w:rsid w:val="00FE6337"/>
    <w:rsid w:val="00FE7E37"/>
    <w:rsid w:val="00FF01CF"/>
    <w:rsid w:val="00FF09DC"/>
    <w:rsid w:val="00FF1373"/>
    <w:rsid w:val="00FF170B"/>
    <w:rsid w:val="00FF2F8F"/>
    <w:rsid w:val="00FF3075"/>
    <w:rsid w:val="00FF33A9"/>
    <w:rsid w:val="00FF3497"/>
    <w:rsid w:val="00FF3A31"/>
    <w:rsid w:val="00FF41C9"/>
    <w:rsid w:val="00FF4BBD"/>
    <w:rsid w:val="00FF5FE3"/>
    <w:rsid w:val="00FF5FF0"/>
    <w:rsid w:val="00FF640C"/>
    <w:rsid w:val="00FF6823"/>
    <w:rsid w:val="00FF70F4"/>
    <w:rsid w:val="00FF7D29"/>
    <w:rsid w:val="01A5CBAD"/>
    <w:rsid w:val="027E1BAB"/>
    <w:rsid w:val="042FE45D"/>
    <w:rsid w:val="0441E263"/>
    <w:rsid w:val="04B848B9"/>
    <w:rsid w:val="05531896"/>
    <w:rsid w:val="0572C2BC"/>
    <w:rsid w:val="057EDD3B"/>
    <w:rsid w:val="06011F21"/>
    <w:rsid w:val="06BCAEDF"/>
    <w:rsid w:val="06F1C258"/>
    <w:rsid w:val="07ADBF25"/>
    <w:rsid w:val="0A62E83C"/>
    <w:rsid w:val="0C3040E5"/>
    <w:rsid w:val="0D2CEC82"/>
    <w:rsid w:val="0DB20643"/>
    <w:rsid w:val="0EFF9019"/>
    <w:rsid w:val="10CE9971"/>
    <w:rsid w:val="10F4BC2C"/>
    <w:rsid w:val="123BA1A1"/>
    <w:rsid w:val="123CD091"/>
    <w:rsid w:val="12AAC328"/>
    <w:rsid w:val="14609041"/>
    <w:rsid w:val="15355885"/>
    <w:rsid w:val="163EAB6E"/>
    <w:rsid w:val="164AFDB5"/>
    <w:rsid w:val="16522D4C"/>
    <w:rsid w:val="16701B06"/>
    <w:rsid w:val="1780A28E"/>
    <w:rsid w:val="17A12E70"/>
    <w:rsid w:val="1A315D9C"/>
    <w:rsid w:val="1A43BBD3"/>
    <w:rsid w:val="1A57FDCA"/>
    <w:rsid w:val="1AE05CDE"/>
    <w:rsid w:val="1DA1E519"/>
    <w:rsid w:val="1E6AA9AB"/>
    <w:rsid w:val="1E87D123"/>
    <w:rsid w:val="1E889EBB"/>
    <w:rsid w:val="1F720273"/>
    <w:rsid w:val="1F9DE518"/>
    <w:rsid w:val="207DAAAD"/>
    <w:rsid w:val="20863501"/>
    <w:rsid w:val="2095E6CF"/>
    <w:rsid w:val="21C199AA"/>
    <w:rsid w:val="21D21463"/>
    <w:rsid w:val="21D5B960"/>
    <w:rsid w:val="228DFF35"/>
    <w:rsid w:val="244409CD"/>
    <w:rsid w:val="24BF692B"/>
    <w:rsid w:val="24DF290D"/>
    <w:rsid w:val="250EB51D"/>
    <w:rsid w:val="256022DB"/>
    <w:rsid w:val="268515AB"/>
    <w:rsid w:val="26F6A2BB"/>
    <w:rsid w:val="270E5997"/>
    <w:rsid w:val="27F2BE13"/>
    <w:rsid w:val="2809467E"/>
    <w:rsid w:val="282F912D"/>
    <w:rsid w:val="28D01B30"/>
    <w:rsid w:val="2C25DB82"/>
    <w:rsid w:val="2D68746A"/>
    <w:rsid w:val="2DB74D97"/>
    <w:rsid w:val="2E3AE9F5"/>
    <w:rsid w:val="2EB46E3E"/>
    <w:rsid w:val="2EE2D1FA"/>
    <w:rsid w:val="2FB30B92"/>
    <w:rsid w:val="2FCABCC7"/>
    <w:rsid w:val="304B9FB1"/>
    <w:rsid w:val="30F81EB0"/>
    <w:rsid w:val="31BD85AE"/>
    <w:rsid w:val="326AA56B"/>
    <w:rsid w:val="330A2E69"/>
    <w:rsid w:val="3382C223"/>
    <w:rsid w:val="33B61EBB"/>
    <w:rsid w:val="33CA82DB"/>
    <w:rsid w:val="34229DC5"/>
    <w:rsid w:val="34762B61"/>
    <w:rsid w:val="34DE4921"/>
    <w:rsid w:val="35A2C036"/>
    <w:rsid w:val="37854975"/>
    <w:rsid w:val="378B9D13"/>
    <w:rsid w:val="37D7C222"/>
    <w:rsid w:val="38768030"/>
    <w:rsid w:val="38FE17E4"/>
    <w:rsid w:val="39FFE8B5"/>
    <w:rsid w:val="3A2E150E"/>
    <w:rsid w:val="3A935D30"/>
    <w:rsid w:val="3AFF9687"/>
    <w:rsid w:val="3BD8DF84"/>
    <w:rsid w:val="3BE45F51"/>
    <w:rsid w:val="3C25BBA1"/>
    <w:rsid w:val="3C2ED71C"/>
    <w:rsid w:val="3CADEA74"/>
    <w:rsid w:val="3CD99372"/>
    <w:rsid w:val="3D42FC6E"/>
    <w:rsid w:val="3DEC467A"/>
    <w:rsid w:val="3F0463CF"/>
    <w:rsid w:val="40F7125B"/>
    <w:rsid w:val="42098D51"/>
    <w:rsid w:val="42755B6D"/>
    <w:rsid w:val="433EBDF5"/>
    <w:rsid w:val="451D9278"/>
    <w:rsid w:val="4542CDD1"/>
    <w:rsid w:val="454CD488"/>
    <w:rsid w:val="45B85327"/>
    <w:rsid w:val="46CDA57B"/>
    <w:rsid w:val="48048C3C"/>
    <w:rsid w:val="4811D5EB"/>
    <w:rsid w:val="4819DB71"/>
    <w:rsid w:val="487DD264"/>
    <w:rsid w:val="48CB9FBC"/>
    <w:rsid w:val="494CFA8F"/>
    <w:rsid w:val="4ABE37CE"/>
    <w:rsid w:val="4B17663F"/>
    <w:rsid w:val="4B1DF372"/>
    <w:rsid w:val="4B592CD6"/>
    <w:rsid w:val="4B8F78A4"/>
    <w:rsid w:val="4CC6DB7B"/>
    <w:rsid w:val="4CEB763E"/>
    <w:rsid w:val="4D525657"/>
    <w:rsid w:val="4EC8D8C8"/>
    <w:rsid w:val="4FF900AD"/>
    <w:rsid w:val="51CC2347"/>
    <w:rsid w:val="5246BA50"/>
    <w:rsid w:val="526ECE1E"/>
    <w:rsid w:val="526FC65B"/>
    <w:rsid w:val="527280F1"/>
    <w:rsid w:val="53499558"/>
    <w:rsid w:val="53FE75E9"/>
    <w:rsid w:val="541011F5"/>
    <w:rsid w:val="548B2ADB"/>
    <w:rsid w:val="54AF700D"/>
    <w:rsid w:val="5522E806"/>
    <w:rsid w:val="56ABC8F6"/>
    <w:rsid w:val="56EFA5E7"/>
    <w:rsid w:val="57BFDCDC"/>
    <w:rsid w:val="57ECA10E"/>
    <w:rsid w:val="5854C135"/>
    <w:rsid w:val="58F2B0B3"/>
    <w:rsid w:val="59644AE9"/>
    <w:rsid w:val="5AD34684"/>
    <w:rsid w:val="5C1AAB87"/>
    <w:rsid w:val="5C4BF850"/>
    <w:rsid w:val="5C73ED5E"/>
    <w:rsid w:val="5DBD65D9"/>
    <w:rsid w:val="5DD2261A"/>
    <w:rsid w:val="5DE59929"/>
    <w:rsid w:val="5E84FB13"/>
    <w:rsid w:val="5EBC4D41"/>
    <w:rsid w:val="5F042870"/>
    <w:rsid w:val="600F92CB"/>
    <w:rsid w:val="60336D9F"/>
    <w:rsid w:val="6042FB23"/>
    <w:rsid w:val="609003D9"/>
    <w:rsid w:val="60999B64"/>
    <w:rsid w:val="609A6F4A"/>
    <w:rsid w:val="60F2E544"/>
    <w:rsid w:val="60FFE822"/>
    <w:rsid w:val="61085A9C"/>
    <w:rsid w:val="625CC24C"/>
    <w:rsid w:val="63DD98D4"/>
    <w:rsid w:val="6431C926"/>
    <w:rsid w:val="653876E5"/>
    <w:rsid w:val="6661769F"/>
    <w:rsid w:val="66AC050C"/>
    <w:rsid w:val="6709CDA0"/>
    <w:rsid w:val="675B21D6"/>
    <w:rsid w:val="675B27FB"/>
    <w:rsid w:val="67684F09"/>
    <w:rsid w:val="67B6DEA3"/>
    <w:rsid w:val="6979D20A"/>
    <w:rsid w:val="6A10532F"/>
    <w:rsid w:val="6AE760A1"/>
    <w:rsid w:val="6BC724A1"/>
    <w:rsid w:val="6BFE29E3"/>
    <w:rsid w:val="6C50D03B"/>
    <w:rsid w:val="6DF68D24"/>
    <w:rsid w:val="6F0A7229"/>
    <w:rsid w:val="6FAEFCC5"/>
    <w:rsid w:val="6FE292B3"/>
    <w:rsid w:val="7017C8BF"/>
    <w:rsid w:val="71EDA314"/>
    <w:rsid w:val="72C6129B"/>
    <w:rsid w:val="72E47444"/>
    <w:rsid w:val="72E6AC6E"/>
    <w:rsid w:val="75410BD1"/>
    <w:rsid w:val="767E59D1"/>
    <w:rsid w:val="76BF4FEA"/>
    <w:rsid w:val="77B2BBE0"/>
    <w:rsid w:val="77D8538F"/>
    <w:rsid w:val="78B4EBD7"/>
    <w:rsid w:val="79479F52"/>
    <w:rsid w:val="79749CD3"/>
    <w:rsid w:val="79BE0F2E"/>
    <w:rsid w:val="79CDED1E"/>
    <w:rsid w:val="7B031873"/>
    <w:rsid w:val="7C396072"/>
    <w:rsid w:val="7CB8C577"/>
    <w:rsid w:val="7D7B66A5"/>
    <w:rsid w:val="7DA486D4"/>
    <w:rsid w:val="7DD47C33"/>
    <w:rsid w:val="7E33AA4A"/>
    <w:rsid w:val="7E696F66"/>
    <w:rsid w:val="7F5CF2B1"/>
    <w:rsid w:val="7FA49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0C772"/>
  <w15:chartTrackingRefBased/>
  <w15:docId w15:val="{FDBC90E4-7B72-4E9B-94CA-DEC3C6D0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27"/>
  </w:style>
  <w:style w:type="paragraph" w:styleId="Heading1">
    <w:name w:val="heading 1"/>
    <w:basedOn w:val="Normal"/>
    <w:next w:val="Normal"/>
    <w:link w:val="Heading1Char"/>
    <w:uiPriority w:val="9"/>
    <w:qFormat/>
    <w:rsid w:val="00FA2E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4B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7C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53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5308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5308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5308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530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30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E3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A2E3D"/>
    <w:pPr>
      <w:outlineLvl w:val="9"/>
    </w:pPr>
  </w:style>
  <w:style w:type="character" w:customStyle="1" w:styleId="Heading2Char">
    <w:name w:val="Heading 2 Char"/>
    <w:basedOn w:val="DefaultParagraphFont"/>
    <w:link w:val="Heading2"/>
    <w:uiPriority w:val="9"/>
    <w:rsid w:val="00934B2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46C8B"/>
    <w:pPr>
      <w:ind w:left="720"/>
      <w:contextualSpacing/>
    </w:pPr>
  </w:style>
  <w:style w:type="paragraph" w:styleId="TOC1">
    <w:name w:val="toc 1"/>
    <w:basedOn w:val="Normal"/>
    <w:next w:val="Normal"/>
    <w:autoRedefine/>
    <w:uiPriority w:val="39"/>
    <w:unhideWhenUsed/>
    <w:rsid w:val="00D876E2"/>
    <w:pPr>
      <w:tabs>
        <w:tab w:val="right" w:leader="dot" w:pos="9350"/>
      </w:tabs>
      <w:spacing w:after="100"/>
    </w:pPr>
  </w:style>
  <w:style w:type="paragraph" w:styleId="TOC2">
    <w:name w:val="toc 2"/>
    <w:basedOn w:val="Normal"/>
    <w:next w:val="Normal"/>
    <w:autoRedefine/>
    <w:uiPriority w:val="39"/>
    <w:unhideWhenUsed/>
    <w:rsid w:val="002F2AFB"/>
    <w:pPr>
      <w:spacing w:after="100"/>
      <w:ind w:left="220"/>
    </w:pPr>
  </w:style>
  <w:style w:type="character" w:styleId="Hyperlink">
    <w:name w:val="Hyperlink"/>
    <w:basedOn w:val="DefaultParagraphFont"/>
    <w:uiPriority w:val="99"/>
    <w:unhideWhenUsed/>
    <w:rsid w:val="002F2AFB"/>
    <w:rPr>
      <w:color w:val="0563C1" w:themeColor="hyperlink"/>
      <w:u w:val="single"/>
    </w:rPr>
  </w:style>
  <w:style w:type="paragraph" w:styleId="Header">
    <w:name w:val="header"/>
    <w:basedOn w:val="Normal"/>
    <w:link w:val="HeaderChar"/>
    <w:uiPriority w:val="99"/>
    <w:unhideWhenUsed/>
    <w:rsid w:val="00627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10"/>
  </w:style>
  <w:style w:type="paragraph" w:styleId="Footer">
    <w:name w:val="footer"/>
    <w:basedOn w:val="Normal"/>
    <w:link w:val="FooterChar"/>
    <w:uiPriority w:val="99"/>
    <w:unhideWhenUsed/>
    <w:rsid w:val="00627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10"/>
  </w:style>
  <w:style w:type="character" w:styleId="UnresolvedMention">
    <w:name w:val="Unresolved Mention"/>
    <w:basedOn w:val="DefaultParagraphFont"/>
    <w:uiPriority w:val="99"/>
    <w:semiHidden/>
    <w:unhideWhenUsed/>
    <w:rsid w:val="001C11A6"/>
    <w:rPr>
      <w:color w:val="605E5C"/>
      <w:shd w:val="clear" w:color="auto" w:fill="E1DFDD"/>
    </w:rPr>
  </w:style>
  <w:style w:type="paragraph" w:customStyle="1" w:styleId="Default">
    <w:name w:val="Default"/>
    <w:rsid w:val="000B008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53F75"/>
    <w:rPr>
      <w:color w:val="954F72" w:themeColor="followedHyperlink"/>
      <w:u w:val="single"/>
    </w:rPr>
  </w:style>
  <w:style w:type="paragraph" w:styleId="NoSpacing">
    <w:name w:val="No Spacing"/>
    <w:uiPriority w:val="1"/>
    <w:qFormat/>
    <w:rsid w:val="0016738E"/>
    <w:pPr>
      <w:spacing w:after="0" w:line="240" w:lineRule="auto"/>
    </w:pPr>
  </w:style>
  <w:style w:type="character" w:customStyle="1" w:styleId="Heading3Char">
    <w:name w:val="Heading 3 Char"/>
    <w:basedOn w:val="DefaultParagraphFont"/>
    <w:link w:val="Heading3"/>
    <w:uiPriority w:val="9"/>
    <w:rsid w:val="00D47C4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E0F3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B5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2E"/>
    <w:rPr>
      <w:rFonts w:ascii="Segoe UI" w:hAnsi="Segoe UI" w:cs="Segoe UI"/>
      <w:sz w:val="18"/>
      <w:szCs w:val="18"/>
    </w:rPr>
  </w:style>
  <w:style w:type="paragraph" w:styleId="TOC3">
    <w:name w:val="toc 3"/>
    <w:basedOn w:val="Normal"/>
    <w:next w:val="Normal"/>
    <w:autoRedefine/>
    <w:uiPriority w:val="39"/>
    <w:unhideWhenUsed/>
    <w:rsid w:val="00BF2344"/>
    <w:pPr>
      <w:spacing w:after="100"/>
      <w:ind w:left="440"/>
    </w:pPr>
  </w:style>
  <w:style w:type="paragraph" w:styleId="Bibliography">
    <w:name w:val="Bibliography"/>
    <w:basedOn w:val="Normal"/>
    <w:next w:val="Normal"/>
    <w:uiPriority w:val="37"/>
    <w:semiHidden/>
    <w:unhideWhenUsed/>
    <w:rsid w:val="00753086"/>
  </w:style>
  <w:style w:type="paragraph" w:styleId="BlockText">
    <w:name w:val="Block Text"/>
    <w:basedOn w:val="Normal"/>
    <w:uiPriority w:val="99"/>
    <w:semiHidden/>
    <w:unhideWhenUsed/>
    <w:rsid w:val="0075308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53086"/>
    <w:pPr>
      <w:spacing w:after="120"/>
    </w:pPr>
  </w:style>
  <w:style w:type="character" w:customStyle="1" w:styleId="BodyTextChar">
    <w:name w:val="Body Text Char"/>
    <w:basedOn w:val="DefaultParagraphFont"/>
    <w:link w:val="BodyText"/>
    <w:uiPriority w:val="99"/>
    <w:semiHidden/>
    <w:rsid w:val="00753086"/>
  </w:style>
  <w:style w:type="paragraph" w:styleId="BodyText2">
    <w:name w:val="Body Text 2"/>
    <w:basedOn w:val="Normal"/>
    <w:link w:val="BodyText2Char"/>
    <w:uiPriority w:val="99"/>
    <w:semiHidden/>
    <w:unhideWhenUsed/>
    <w:rsid w:val="00753086"/>
    <w:pPr>
      <w:spacing w:after="120" w:line="480" w:lineRule="auto"/>
    </w:pPr>
  </w:style>
  <w:style w:type="character" w:customStyle="1" w:styleId="BodyText2Char">
    <w:name w:val="Body Text 2 Char"/>
    <w:basedOn w:val="DefaultParagraphFont"/>
    <w:link w:val="BodyText2"/>
    <w:uiPriority w:val="99"/>
    <w:semiHidden/>
    <w:rsid w:val="00753086"/>
  </w:style>
  <w:style w:type="paragraph" w:styleId="BodyText3">
    <w:name w:val="Body Text 3"/>
    <w:basedOn w:val="Normal"/>
    <w:link w:val="BodyText3Char"/>
    <w:uiPriority w:val="99"/>
    <w:semiHidden/>
    <w:unhideWhenUsed/>
    <w:rsid w:val="00753086"/>
    <w:pPr>
      <w:spacing w:after="120"/>
    </w:pPr>
    <w:rPr>
      <w:sz w:val="16"/>
      <w:szCs w:val="16"/>
    </w:rPr>
  </w:style>
  <w:style w:type="character" w:customStyle="1" w:styleId="BodyText3Char">
    <w:name w:val="Body Text 3 Char"/>
    <w:basedOn w:val="DefaultParagraphFont"/>
    <w:link w:val="BodyText3"/>
    <w:uiPriority w:val="99"/>
    <w:semiHidden/>
    <w:rsid w:val="00753086"/>
    <w:rPr>
      <w:sz w:val="16"/>
      <w:szCs w:val="16"/>
    </w:rPr>
  </w:style>
  <w:style w:type="paragraph" w:styleId="BodyTextFirstIndent">
    <w:name w:val="Body Text First Indent"/>
    <w:basedOn w:val="BodyText"/>
    <w:link w:val="BodyTextFirstIndentChar"/>
    <w:uiPriority w:val="99"/>
    <w:semiHidden/>
    <w:unhideWhenUsed/>
    <w:rsid w:val="00753086"/>
    <w:pPr>
      <w:spacing w:after="160"/>
      <w:ind w:firstLine="360"/>
    </w:pPr>
  </w:style>
  <w:style w:type="character" w:customStyle="1" w:styleId="BodyTextFirstIndentChar">
    <w:name w:val="Body Text First Indent Char"/>
    <w:basedOn w:val="BodyTextChar"/>
    <w:link w:val="BodyTextFirstIndent"/>
    <w:uiPriority w:val="99"/>
    <w:semiHidden/>
    <w:rsid w:val="00753086"/>
  </w:style>
  <w:style w:type="paragraph" w:styleId="BodyTextIndent">
    <w:name w:val="Body Text Indent"/>
    <w:basedOn w:val="Normal"/>
    <w:link w:val="BodyTextIndentChar"/>
    <w:uiPriority w:val="99"/>
    <w:semiHidden/>
    <w:unhideWhenUsed/>
    <w:rsid w:val="00753086"/>
    <w:pPr>
      <w:spacing w:after="120"/>
      <w:ind w:left="360"/>
    </w:pPr>
  </w:style>
  <w:style w:type="character" w:customStyle="1" w:styleId="BodyTextIndentChar">
    <w:name w:val="Body Text Indent Char"/>
    <w:basedOn w:val="DefaultParagraphFont"/>
    <w:link w:val="BodyTextIndent"/>
    <w:uiPriority w:val="99"/>
    <w:semiHidden/>
    <w:rsid w:val="00753086"/>
  </w:style>
  <w:style w:type="paragraph" w:styleId="BodyTextFirstIndent2">
    <w:name w:val="Body Text First Indent 2"/>
    <w:basedOn w:val="BodyTextIndent"/>
    <w:link w:val="BodyTextFirstIndent2Char"/>
    <w:uiPriority w:val="99"/>
    <w:semiHidden/>
    <w:unhideWhenUsed/>
    <w:rsid w:val="00753086"/>
    <w:pPr>
      <w:spacing w:after="160"/>
      <w:ind w:firstLine="360"/>
    </w:pPr>
  </w:style>
  <w:style w:type="character" w:customStyle="1" w:styleId="BodyTextFirstIndent2Char">
    <w:name w:val="Body Text First Indent 2 Char"/>
    <w:basedOn w:val="BodyTextIndentChar"/>
    <w:link w:val="BodyTextFirstIndent2"/>
    <w:uiPriority w:val="99"/>
    <w:semiHidden/>
    <w:rsid w:val="00753086"/>
  </w:style>
  <w:style w:type="paragraph" w:styleId="BodyTextIndent2">
    <w:name w:val="Body Text Indent 2"/>
    <w:basedOn w:val="Normal"/>
    <w:link w:val="BodyTextIndent2Char"/>
    <w:uiPriority w:val="99"/>
    <w:semiHidden/>
    <w:unhideWhenUsed/>
    <w:rsid w:val="00753086"/>
    <w:pPr>
      <w:spacing w:after="120" w:line="480" w:lineRule="auto"/>
      <w:ind w:left="360"/>
    </w:pPr>
  </w:style>
  <w:style w:type="character" w:customStyle="1" w:styleId="BodyTextIndent2Char">
    <w:name w:val="Body Text Indent 2 Char"/>
    <w:basedOn w:val="DefaultParagraphFont"/>
    <w:link w:val="BodyTextIndent2"/>
    <w:uiPriority w:val="99"/>
    <w:semiHidden/>
    <w:rsid w:val="00753086"/>
  </w:style>
  <w:style w:type="paragraph" w:styleId="BodyTextIndent3">
    <w:name w:val="Body Text Indent 3"/>
    <w:basedOn w:val="Normal"/>
    <w:link w:val="BodyTextIndent3Char"/>
    <w:uiPriority w:val="99"/>
    <w:semiHidden/>
    <w:unhideWhenUsed/>
    <w:rsid w:val="0075308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3086"/>
    <w:rPr>
      <w:sz w:val="16"/>
      <w:szCs w:val="16"/>
    </w:rPr>
  </w:style>
  <w:style w:type="paragraph" w:styleId="Caption">
    <w:name w:val="caption"/>
    <w:basedOn w:val="Normal"/>
    <w:next w:val="Normal"/>
    <w:uiPriority w:val="35"/>
    <w:semiHidden/>
    <w:unhideWhenUsed/>
    <w:qFormat/>
    <w:rsid w:val="0075308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53086"/>
    <w:pPr>
      <w:spacing w:after="0" w:line="240" w:lineRule="auto"/>
      <w:ind w:left="4320"/>
    </w:pPr>
  </w:style>
  <w:style w:type="character" w:customStyle="1" w:styleId="ClosingChar">
    <w:name w:val="Closing Char"/>
    <w:basedOn w:val="DefaultParagraphFont"/>
    <w:link w:val="Closing"/>
    <w:uiPriority w:val="99"/>
    <w:semiHidden/>
    <w:rsid w:val="00753086"/>
  </w:style>
  <w:style w:type="paragraph" w:styleId="CommentText">
    <w:name w:val="annotation text"/>
    <w:basedOn w:val="Normal"/>
    <w:link w:val="CommentTextChar"/>
    <w:uiPriority w:val="99"/>
    <w:semiHidden/>
    <w:unhideWhenUsed/>
    <w:rsid w:val="00753086"/>
    <w:pPr>
      <w:spacing w:line="240" w:lineRule="auto"/>
    </w:pPr>
    <w:rPr>
      <w:sz w:val="20"/>
      <w:szCs w:val="20"/>
    </w:rPr>
  </w:style>
  <w:style w:type="character" w:customStyle="1" w:styleId="CommentTextChar">
    <w:name w:val="Comment Text Char"/>
    <w:basedOn w:val="DefaultParagraphFont"/>
    <w:link w:val="CommentText"/>
    <w:uiPriority w:val="99"/>
    <w:semiHidden/>
    <w:rsid w:val="00753086"/>
    <w:rPr>
      <w:sz w:val="20"/>
      <w:szCs w:val="20"/>
    </w:rPr>
  </w:style>
  <w:style w:type="paragraph" w:styleId="CommentSubject">
    <w:name w:val="annotation subject"/>
    <w:basedOn w:val="CommentText"/>
    <w:next w:val="CommentText"/>
    <w:link w:val="CommentSubjectChar"/>
    <w:uiPriority w:val="99"/>
    <w:semiHidden/>
    <w:unhideWhenUsed/>
    <w:rsid w:val="00753086"/>
    <w:rPr>
      <w:b/>
      <w:bCs/>
    </w:rPr>
  </w:style>
  <w:style w:type="character" w:customStyle="1" w:styleId="CommentSubjectChar">
    <w:name w:val="Comment Subject Char"/>
    <w:basedOn w:val="CommentTextChar"/>
    <w:link w:val="CommentSubject"/>
    <w:uiPriority w:val="99"/>
    <w:semiHidden/>
    <w:rsid w:val="00753086"/>
    <w:rPr>
      <w:b/>
      <w:bCs/>
      <w:sz w:val="20"/>
      <w:szCs w:val="20"/>
    </w:rPr>
  </w:style>
  <w:style w:type="paragraph" w:styleId="Date">
    <w:name w:val="Date"/>
    <w:basedOn w:val="Normal"/>
    <w:next w:val="Normal"/>
    <w:link w:val="DateChar"/>
    <w:uiPriority w:val="99"/>
    <w:semiHidden/>
    <w:unhideWhenUsed/>
    <w:rsid w:val="00753086"/>
  </w:style>
  <w:style w:type="character" w:customStyle="1" w:styleId="DateChar">
    <w:name w:val="Date Char"/>
    <w:basedOn w:val="DefaultParagraphFont"/>
    <w:link w:val="Date"/>
    <w:uiPriority w:val="99"/>
    <w:semiHidden/>
    <w:rsid w:val="00753086"/>
  </w:style>
  <w:style w:type="paragraph" w:styleId="DocumentMap">
    <w:name w:val="Document Map"/>
    <w:basedOn w:val="Normal"/>
    <w:link w:val="DocumentMapChar"/>
    <w:uiPriority w:val="99"/>
    <w:semiHidden/>
    <w:unhideWhenUsed/>
    <w:rsid w:val="0075308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53086"/>
    <w:rPr>
      <w:rFonts w:ascii="Segoe UI" w:hAnsi="Segoe UI" w:cs="Segoe UI"/>
      <w:sz w:val="16"/>
      <w:szCs w:val="16"/>
    </w:rPr>
  </w:style>
  <w:style w:type="paragraph" w:styleId="E-mailSignature">
    <w:name w:val="E-mail Signature"/>
    <w:basedOn w:val="Normal"/>
    <w:link w:val="E-mailSignatureChar"/>
    <w:uiPriority w:val="99"/>
    <w:semiHidden/>
    <w:unhideWhenUsed/>
    <w:rsid w:val="00753086"/>
    <w:pPr>
      <w:spacing w:after="0" w:line="240" w:lineRule="auto"/>
    </w:pPr>
  </w:style>
  <w:style w:type="character" w:customStyle="1" w:styleId="E-mailSignatureChar">
    <w:name w:val="E-mail Signature Char"/>
    <w:basedOn w:val="DefaultParagraphFont"/>
    <w:link w:val="E-mailSignature"/>
    <w:uiPriority w:val="99"/>
    <w:semiHidden/>
    <w:rsid w:val="00753086"/>
  </w:style>
  <w:style w:type="paragraph" w:styleId="EndnoteText">
    <w:name w:val="endnote text"/>
    <w:basedOn w:val="Normal"/>
    <w:link w:val="EndnoteTextChar"/>
    <w:uiPriority w:val="99"/>
    <w:semiHidden/>
    <w:unhideWhenUsed/>
    <w:rsid w:val="007530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3086"/>
    <w:rPr>
      <w:sz w:val="20"/>
      <w:szCs w:val="20"/>
    </w:rPr>
  </w:style>
  <w:style w:type="paragraph" w:styleId="EnvelopeAddress">
    <w:name w:val="envelope address"/>
    <w:basedOn w:val="Normal"/>
    <w:uiPriority w:val="99"/>
    <w:semiHidden/>
    <w:unhideWhenUsed/>
    <w:rsid w:val="0075308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308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530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086"/>
    <w:rPr>
      <w:sz w:val="20"/>
      <w:szCs w:val="20"/>
    </w:rPr>
  </w:style>
  <w:style w:type="character" w:customStyle="1" w:styleId="Heading4Char">
    <w:name w:val="Heading 4 Char"/>
    <w:basedOn w:val="DefaultParagraphFont"/>
    <w:link w:val="Heading4"/>
    <w:uiPriority w:val="9"/>
    <w:semiHidden/>
    <w:rsid w:val="0075308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5308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5308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5308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530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308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53086"/>
    <w:pPr>
      <w:spacing w:after="0" w:line="240" w:lineRule="auto"/>
    </w:pPr>
    <w:rPr>
      <w:i/>
      <w:iCs/>
    </w:rPr>
  </w:style>
  <w:style w:type="character" w:customStyle="1" w:styleId="HTMLAddressChar">
    <w:name w:val="HTML Address Char"/>
    <w:basedOn w:val="DefaultParagraphFont"/>
    <w:link w:val="HTMLAddress"/>
    <w:uiPriority w:val="99"/>
    <w:semiHidden/>
    <w:rsid w:val="00753086"/>
    <w:rPr>
      <w:i/>
      <w:iCs/>
    </w:rPr>
  </w:style>
  <w:style w:type="paragraph" w:styleId="HTMLPreformatted">
    <w:name w:val="HTML Preformatted"/>
    <w:basedOn w:val="Normal"/>
    <w:link w:val="HTMLPreformattedChar"/>
    <w:uiPriority w:val="99"/>
    <w:semiHidden/>
    <w:unhideWhenUsed/>
    <w:rsid w:val="0075308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53086"/>
    <w:rPr>
      <w:rFonts w:ascii="Consolas" w:hAnsi="Consolas"/>
      <w:sz w:val="20"/>
      <w:szCs w:val="20"/>
    </w:rPr>
  </w:style>
  <w:style w:type="paragraph" w:styleId="Index1">
    <w:name w:val="index 1"/>
    <w:basedOn w:val="Normal"/>
    <w:next w:val="Normal"/>
    <w:autoRedefine/>
    <w:uiPriority w:val="99"/>
    <w:semiHidden/>
    <w:unhideWhenUsed/>
    <w:rsid w:val="00753086"/>
    <w:pPr>
      <w:spacing w:after="0" w:line="240" w:lineRule="auto"/>
      <w:ind w:left="220" w:hanging="220"/>
    </w:pPr>
  </w:style>
  <w:style w:type="paragraph" w:styleId="Index2">
    <w:name w:val="index 2"/>
    <w:basedOn w:val="Normal"/>
    <w:next w:val="Normal"/>
    <w:autoRedefine/>
    <w:uiPriority w:val="99"/>
    <w:semiHidden/>
    <w:unhideWhenUsed/>
    <w:rsid w:val="00753086"/>
    <w:pPr>
      <w:spacing w:after="0" w:line="240" w:lineRule="auto"/>
      <w:ind w:left="440" w:hanging="220"/>
    </w:pPr>
  </w:style>
  <w:style w:type="paragraph" w:styleId="Index3">
    <w:name w:val="index 3"/>
    <w:basedOn w:val="Normal"/>
    <w:next w:val="Normal"/>
    <w:autoRedefine/>
    <w:uiPriority w:val="99"/>
    <w:semiHidden/>
    <w:unhideWhenUsed/>
    <w:rsid w:val="00753086"/>
    <w:pPr>
      <w:spacing w:after="0" w:line="240" w:lineRule="auto"/>
      <w:ind w:left="660" w:hanging="220"/>
    </w:pPr>
  </w:style>
  <w:style w:type="paragraph" w:styleId="Index4">
    <w:name w:val="index 4"/>
    <w:basedOn w:val="Normal"/>
    <w:next w:val="Normal"/>
    <w:autoRedefine/>
    <w:uiPriority w:val="99"/>
    <w:semiHidden/>
    <w:unhideWhenUsed/>
    <w:rsid w:val="00753086"/>
    <w:pPr>
      <w:spacing w:after="0" w:line="240" w:lineRule="auto"/>
      <w:ind w:left="880" w:hanging="220"/>
    </w:pPr>
  </w:style>
  <w:style w:type="paragraph" w:styleId="Index5">
    <w:name w:val="index 5"/>
    <w:basedOn w:val="Normal"/>
    <w:next w:val="Normal"/>
    <w:autoRedefine/>
    <w:uiPriority w:val="99"/>
    <w:semiHidden/>
    <w:unhideWhenUsed/>
    <w:rsid w:val="00753086"/>
    <w:pPr>
      <w:spacing w:after="0" w:line="240" w:lineRule="auto"/>
      <w:ind w:left="1100" w:hanging="220"/>
    </w:pPr>
  </w:style>
  <w:style w:type="paragraph" w:styleId="Index6">
    <w:name w:val="index 6"/>
    <w:basedOn w:val="Normal"/>
    <w:next w:val="Normal"/>
    <w:autoRedefine/>
    <w:uiPriority w:val="99"/>
    <w:semiHidden/>
    <w:unhideWhenUsed/>
    <w:rsid w:val="00753086"/>
    <w:pPr>
      <w:spacing w:after="0" w:line="240" w:lineRule="auto"/>
      <w:ind w:left="1320" w:hanging="220"/>
    </w:pPr>
  </w:style>
  <w:style w:type="paragraph" w:styleId="Index7">
    <w:name w:val="index 7"/>
    <w:basedOn w:val="Normal"/>
    <w:next w:val="Normal"/>
    <w:autoRedefine/>
    <w:uiPriority w:val="99"/>
    <w:semiHidden/>
    <w:unhideWhenUsed/>
    <w:rsid w:val="00753086"/>
    <w:pPr>
      <w:spacing w:after="0" w:line="240" w:lineRule="auto"/>
      <w:ind w:left="1540" w:hanging="220"/>
    </w:pPr>
  </w:style>
  <w:style w:type="paragraph" w:styleId="Index8">
    <w:name w:val="index 8"/>
    <w:basedOn w:val="Normal"/>
    <w:next w:val="Normal"/>
    <w:autoRedefine/>
    <w:uiPriority w:val="99"/>
    <w:semiHidden/>
    <w:unhideWhenUsed/>
    <w:rsid w:val="00753086"/>
    <w:pPr>
      <w:spacing w:after="0" w:line="240" w:lineRule="auto"/>
      <w:ind w:left="1760" w:hanging="220"/>
    </w:pPr>
  </w:style>
  <w:style w:type="paragraph" w:styleId="Index9">
    <w:name w:val="index 9"/>
    <w:basedOn w:val="Normal"/>
    <w:next w:val="Normal"/>
    <w:autoRedefine/>
    <w:uiPriority w:val="99"/>
    <w:semiHidden/>
    <w:unhideWhenUsed/>
    <w:rsid w:val="00753086"/>
    <w:pPr>
      <w:spacing w:after="0" w:line="240" w:lineRule="auto"/>
      <w:ind w:left="1980" w:hanging="220"/>
    </w:pPr>
  </w:style>
  <w:style w:type="paragraph" w:styleId="IndexHeading">
    <w:name w:val="index heading"/>
    <w:basedOn w:val="Normal"/>
    <w:next w:val="Index1"/>
    <w:uiPriority w:val="99"/>
    <w:semiHidden/>
    <w:unhideWhenUsed/>
    <w:rsid w:val="0075308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530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53086"/>
    <w:rPr>
      <w:i/>
      <w:iCs/>
      <w:color w:val="4472C4" w:themeColor="accent1"/>
    </w:rPr>
  </w:style>
  <w:style w:type="paragraph" w:styleId="List">
    <w:name w:val="List"/>
    <w:basedOn w:val="Normal"/>
    <w:uiPriority w:val="99"/>
    <w:semiHidden/>
    <w:unhideWhenUsed/>
    <w:rsid w:val="00753086"/>
    <w:pPr>
      <w:ind w:left="360" w:hanging="360"/>
      <w:contextualSpacing/>
    </w:pPr>
  </w:style>
  <w:style w:type="paragraph" w:styleId="List2">
    <w:name w:val="List 2"/>
    <w:basedOn w:val="Normal"/>
    <w:uiPriority w:val="99"/>
    <w:semiHidden/>
    <w:unhideWhenUsed/>
    <w:rsid w:val="00753086"/>
    <w:pPr>
      <w:ind w:left="720" w:hanging="360"/>
      <w:contextualSpacing/>
    </w:pPr>
  </w:style>
  <w:style w:type="paragraph" w:styleId="List3">
    <w:name w:val="List 3"/>
    <w:basedOn w:val="Normal"/>
    <w:uiPriority w:val="99"/>
    <w:semiHidden/>
    <w:unhideWhenUsed/>
    <w:rsid w:val="00753086"/>
    <w:pPr>
      <w:ind w:left="1080" w:hanging="360"/>
      <w:contextualSpacing/>
    </w:pPr>
  </w:style>
  <w:style w:type="paragraph" w:styleId="List4">
    <w:name w:val="List 4"/>
    <w:basedOn w:val="Normal"/>
    <w:uiPriority w:val="99"/>
    <w:semiHidden/>
    <w:unhideWhenUsed/>
    <w:rsid w:val="00753086"/>
    <w:pPr>
      <w:ind w:left="1440" w:hanging="360"/>
      <w:contextualSpacing/>
    </w:pPr>
  </w:style>
  <w:style w:type="paragraph" w:styleId="List5">
    <w:name w:val="List 5"/>
    <w:basedOn w:val="Normal"/>
    <w:uiPriority w:val="99"/>
    <w:semiHidden/>
    <w:unhideWhenUsed/>
    <w:rsid w:val="00753086"/>
    <w:pPr>
      <w:ind w:left="1800" w:hanging="360"/>
      <w:contextualSpacing/>
    </w:pPr>
  </w:style>
  <w:style w:type="paragraph" w:styleId="ListBullet">
    <w:name w:val="List Bullet"/>
    <w:basedOn w:val="Normal"/>
    <w:uiPriority w:val="99"/>
    <w:semiHidden/>
    <w:unhideWhenUsed/>
    <w:rsid w:val="00753086"/>
    <w:pPr>
      <w:numPr>
        <w:numId w:val="31"/>
      </w:numPr>
      <w:contextualSpacing/>
    </w:pPr>
  </w:style>
  <w:style w:type="paragraph" w:styleId="ListBullet2">
    <w:name w:val="List Bullet 2"/>
    <w:basedOn w:val="Normal"/>
    <w:uiPriority w:val="99"/>
    <w:semiHidden/>
    <w:unhideWhenUsed/>
    <w:rsid w:val="00753086"/>
    <w:pPr>
      <w:numPr>
        <w:numId w:val="32"/>
      </w:numPr>
      <w:contextualSpacing/>
    </w:pPr>
  </w:style>
  <w:style w:type="paragraph" w:styleId="ListBullet3">
    <w:name w:val="List Bullet 3"/>
    <w:basedOn w:val="Normal"/>
    <w:uiPriority w:val="99"/>
    <w:semiHidden/>
    <w:unhideWhenUsed/>
    <w:rsid w:val="00753086"/>
    <w:pPr>
      <w:numPr>
        <w:numId w:val="33"/>
      </w:numPr>
      <w:contextualSpacing/>
    </w:pPr>
  </w:style>
  <w:style w:type="paragraph" w:styleId="ListBullet4">
    <w:name w:val="List Bullet 4"/>
    <w:basedOn w:val="Normal"/>
    <w:uiPriority w:val="99"/>
    <w:semiHidden/>
    <w:unhideWhenUsed/>
    <w:rsid w:val="00753086"/>
    <w:pPr>
      <w:numPr>
        <w:numId w:val="34"/>
      </w:numPr>
      <w:contextualSpacing/>
    </w:pPr>
  </w:style>
  <w:style w:type="paragraph" w:styleId="ListBullet5">
    <w:name w:val="List Bullet 5"/>
    <w:basedOn w:val="Normal"/>
    <w:uiPriority w:val="99"/>
    <w:semiHidden/>
    <w:unhideWhenUsed/>
    <w:rsid w:val="00753086"/>
    <w:pPr>
      <w:numPr>
        <w:numId w:val="35"/>
      </w:numPr>
      <w:contextualSpacing/>
    </w:pPr>
  </w:style>
  <w:style w:type="paragraph" w:styleId="ListContinue">
    <w:name w:val="List Continue"/>
    <w:basedOn w:val="Normal"/>
    <w:uiPriority w:val="99"/>
    <w:semiHidden/>
    <w:unhideWhenUsed/>
    <w:rsid w:val="00753086"/>
    <w:pPr>
      <w:spacing w:after="120"/>
      <w:ind w:left="360"/>
      <w:contextualSpacing/>
    </w:pPr>
  </w:style>
  <w:style w:type="paragraph" w:styleId="ListContinue2">
    <w:name w:val="List Continue 2"/>
    <w:basedOn w:val="Normal"/>
    <w:uiPriority w:val="99"/>
    <w:semiHidden/>
    <w:unhideWhenUsed/>
    <w:rsid w:val="00753086"/>
    <w:pPr>
      <w:spacing w:after="120"/>
      <w:ind w:left="720"/>
      <w:contextualSpacing/>
    </w:pPr>
  </w:style>
  <w:style w:type="paragraph" w:styleId="ListContinue3">
    <w:name w:val="List Continue 3"/>
    <w:basedOn w:val="Normal"/>
    <w:uiPriority w:val="99"/>
    <w:semiHidden/>
    <w:unhideWhenUsed/>
    <w:rsid w:val="00753086"/>
    <w:pPr>
      <w:spacing w:after="120"/>
      <w:ind w:left="1080"/>
      <w:contextualSpacing/>
    </w:pPr>
  </w:style>
  <w:style w:type="paragraph" w:styleId="ListContinue4">
    <w:name w:val="List Continue 4"/>
    <w:basedOn w:val="Normal"/>
    <w:uiPriority w:val="99"/>
    <w:semiHidden/>
    <w:unhideWhenUsed/>
    <w:rsid w:val="00753086"/>
    <w:pPr>
      <w:spacing w:after="120"/>
      <w:ind w:left="1440"/>
      <w:contextualSpacing/>
    </w:pPr>
  </w:style>
  <w:style w:type="paragraph" w:styleId="ListContinue5">
    <w:name w:val="List Continue 5"/>
    <w:basedOn w:val="Normal"/>
    <w:uiPriority w:val="99"/>
    <w:semiHidden/>
    <w:unhideWhenUsed/>
    <w:rsid w:val="00753086"/>
    <w:pPr>
      <w:spacing w:after="120"/>
      <w:ind w:left="1800"/>
      <w:contextualSpacing/>
    </w:pPr>
  </w:style>
  <w:style w:type="paragraph" w:styleId="ListNumber">
    <w:name w:val="List Number"/>
    <w:basedOn w:val="Normal"/>
    <w:uiPriority w:val="99"/>
    <w:semiHidden/>
    <w:unhideWhenUsed/>
    <w:rsid w:val="00753086"/>
    <w:pPr>
      <w:numPr>
        <w:numId w:val="36"/>
      </w:numPr>
      <w:contextualSpacing/>
    </w:pPr>
  </w:style>
  <w:style w:type="paragraph" w:styleId="ListNumber2">
    <w:name w:val="List Number 2"/>
    <w:basedOn w:val="Normal"/>
    <w:uiPriority w:val="99"/>
    <w:semiHidden/>
    <w:unhideWhenUsed/>
    <w:rsid w:val="00753086"/>
    <w:pPr>
      <w:numPr>
        <w:numId w:val="37"/>
      </w:numPr>
      <w:contextualSpacing/>
    </w:pPr>
  </w:style>
  <w:style w:type="paragraph" w:styleId="ListNumber3">
    <w:name w:val="List Number 3"/>
    <w:basedOn w:val="Normal"/>
    <w:uiPriority w:val="99"/>
    <w:semiHidden/>
    <w:unhideWhenUsed/>
    <w:rsid w:val="00753086"/>
    <w:pPr>
      <w:numPr>
        <w:numId w:val="38"/>
      </w:numPr>
      <w:contextualSpacing/>
    </w:pPr>
  </w:style>
  <w:style w:type="paragraph" w:styleId="ListNumber4">
    <w:name w:val="List Number 4"/>
    <w:basedOn w:val="Normal"/>
    <w:uiPriority w:val="99"/>
    <w:semiHidden/>
    <w:unhideWhenUsed/>
    <w:rsid w:val="00753086"/>
    <w:pPr>
      <w:numPr>
        <w:numId w:val="39"/>
      </w:numPr>
      <w:contextualSpacing/>
    </w:pPr>
  </w:style>
  <w:style w:type="paragraph" w:styleId="ListNumber5">
    <w:name w:val="List Number 5"/>
    <w:basedOn w:val="Normal"/>
    <w:uiPriority w:val="99"/>
    <w:semiHidden/>
    <w:unhideWhenUsed/>
    <w:rsid w:val="00753086"/>
    <w:pPr>
      <w:numPr>
        <w:numId w:val="40"/>
      </w:numPr>
      <w:contextualSpacing/>
    </w:pPr>
  </w:style>
  <w:style w:type="paragraph" w:styleId="MacroText">
    <w:name w:val="macro"/>
    <w:link w:val="MacroTextChar"/>
    <w:uiPriority w:val="99"/>
    <w:semiHidden/>
    <w:unhideWhenUsed/>
    <w:rsid w:val="0075308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53086"/>
    <w:rPr>
      <w:rFonts w:ascii="Consolas" w:hAnsi="Consolas"/>
      <w:sz w:val="20"/>
      <w:szCs w:val="20"/>
    </w:rPr>
  </w:style>
  <w:style w:type="paragraph" w:styleId="MessageHeader">
    <w:name w:val="Message Header"/>
    <w:basedOn w:val="Normal"/>
    <w:link w:val="MessageHeaderChar"/>
    <w:uiPriority w:val="99"/>
    <w:semiHidden/>
    <w:unhideWhenUsed/>
    <w:rsid w:val="0075308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53086"/>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753086"/>
    <w:pPr>
      <w:ind w:left="720"/>
    </w:pPr>
  </w:style>
  <w:style w:type="paragraph" w:styleId="NoteHeading">
    <w:name w:val="Note Heading"/>
    <w:basedOn w:val="Normal"/>
    <w:next w:val="Normal"/>
    <w:link w:val="NoteHeadingChar"/>
    <w:uiPriority w:val="99"/>
    <w:semiHidden/>
    <w:unhideWhenUsed/>
    <w:rsid w:val="00753086"/>
    <w:pPr>
      <w:spacing w:after="0" w:line="240" w:lineRule="auto"/>
    </w:pPr>
  </w:style>
  <w:style w:type="character" w:customStyle="1" w:styleId="NoteHeadingChar">
    <w:name w:val="Note Heading Char"/>
    <w:basedOn w:val="DefaultParagraphFont"/>
    <w:link w:val="NoteHeading"/>
    <w:uiPriority w:val="99"/>
    <w:semiHidden/>
    <w:rsid w:val="00753086"/>
  </w:style>
  <w:style w:type="paragraph" w:styleId="PlainText">
    <w:name w:val="Plain Text"/>
    <w:basedOn w:val="Normal"/>
    <w:link w:val="PlainTextChar"/>
    <w:uiPriority w:val="99"/>
    <w:semiHidden/>
    <w:unhideWhenUsed/>
    <w:rsid w:val="0075308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53086"/>
    <w:rPr>
      <w:rFonts w:ascii="Consolas" w:hAnsi="Consolas"/>
      <w:sz w:val="21"/>
      <w:szCs w:val="21"/>
    </w:rPr>
  </w:style>
  <w:style w:type="paragraph" w:styleId="Quote">
    <w:name w:val="Quote"/>
    <w:basedOn w:val="Normal"/>
    <w:next w:val="Normal"/>
    <w:link w:val="QuoteChar"/>
    <w:uiPriority w:val="29"/>
    <w:qFormat/>
    <w:rsid w:val="0075308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53086"/>
    <w:rPr>
      <w:i/>
      <w:iCs/>
      <w:color w:val="404040" w:themeColor="text1" w:themeTint="BF"/>
    </w:rPr>
  </w:style>
  <w:style w:type="paragraph" w:styleId="Salutation">
    <w:name w:val="Salutation"/>
    <w:basedOn w:val="Normal"/>
    <w:next w:val="Normal"/>
    <w:link w:val="SalutationChar"/>
    <w:uiPriority w:val="99"/>
    <w:semiHidden/>
    <w:unhideWhenUsed/>
    <w:rsid w:val="00753086"/>
  </w:style>
  <w:style w:type="character" w:customStyle="1" w:styleId="SalutationChar">
    <w:name w:val="Salutation Char"/>
    <w:basedOn w:val="DefaultParagraphFont"/>
    <w:link w:val="Salutation"/>
    <w:uiPriority w:val="99"/>
    <w:semiHidden/>
    <w:rsid w:val="00753086"/>
  </w:style>
  <w:style w:type="paragraph" w:styleId="Signature">
    <w:name w:val="Signature"/>
    <w:basedOn w:val="Normal"/>
    <w:link w:val="SignatureChar"/>
    <w:uiPriority w:val="99"/>
    <w:semiHidden/>
    <w:unhideWhenUsed/>
    <w:rsid w:val="00753086"/>
    <w:pPr>
      <w:spacing w:after="0" w:line="240" w:lineRule="auto"/>
      <w:ind w:left="4320"/>
    </w:pPr>
  </w:style>
  <w:style w:type="character" w:customStyle="1" w:styleId="SignatureChar">
    <w:name w:val="Signature Char"/>
    <w:basedOn w:val="DefaultParagraphFont"/>
    <w:link w:val="Signature"/>
    <w:uiPriority w:val="99"/>
    <w:semiHidden/>
    <w:rsid w:val="00753086"/>
  </w:style>
  <w:style w:type="paragraph" w:styleId="Subtitle">
    <w:name w:val="Subtitle"/>
    <w:basedOn w:val="Normal"/>
    <w:next w:val="Normal"/>
    <w:link w:val="SubtitleChar"/>
    <w:uiPriority w:val="11"/>
    <w:qFormat/>
    <w:rsid w:val="007530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308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53086"/>
    <w:pPr>
      <w:spacing w:after="0"/>
      <w:ind w:left="220" w:hanging="220"/>
    </w:pPr>
  </w:style>
  <w:style w:type="paragraph" w:styleId="TableofFigures">
    <w:name w:val="table of figures"/>
    <w:basedOn w:val="Normal"/>
    <w:next w:val="Normal"/>
    <w:uiPriority w:val="99"/>
    <w:semiHidden/>
    <w:unhideWhenUsed/>
    <w:rsid w:val="00753086"/>
    <w:pPr>
      <w:spacing w:after="0"/>
    </w:pPr>
  </w:style>
  <w:style w:type="paragraph" w:styleId="Title">
    <w:name w:val="Title"/>
    <w:basedOn w:val="Normal"/>
    <w:next w:val="Normal"/>
    <w:link w:val="TitleChar"/>
    <w:uiPriority w:val="10"/>
    <w:qFormat/>
    <w:rsid w:val="00753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08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53086"/>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753086"/>
    <w:pPr>
      <w:spacing w:after="100"/>
      <w:ind w:left="660"/>
    </w:pPr>
  </w:style>
  <w:style w:type="paragraph" w:styleId="TOC5">
    <w:name w:val="toc 5"/>
    <w:basedOn w:val="Normal"/>
    <w:next w:val="Normal"/>
    <w:autoRedefine/>
    <w:uiPriority w:val="39"/>
    <w:semiHidden/>
    <w:unhideWhenUsed/>
    <w:rsid w:val="00753086"/>
    <w:pPr>
      <w:spacing w:after="100"/>
      <w:ind w:left="880"/>
    </w:pPr>
  </w:style>
  <w:style w:type="paragraph" w:styleId="TOC6">
    <w:name w:val="toc 6"/>
    <w:basedOn w:val="Normal"/>
    <w:next w:val="Normal"/>
    <w:autoRedefine/>
    <w:uiPriority w:val="39"/>
    <w:semiHidden/>
    <w:unhideWhenUsed/>
    <w:rsid w:val="00753086"/>
    <w:pPr>
      <w:spacing w:after="100"/>
      <w:ind w:left="1100"/>
    </w:pPr>
  </w:style>
  <w:style w:type="paragraph" w:styleId="TOC7">
    <w:name w:val="toc 7"/>
    <w:basedOn w:val="Normal"/>
    <w:next w:val="Normal"/>
    <w:autoRedefine/>
    <w:uiPriority w:val="39"/>
    <w:semiHidden/>
    <w:unhideWhenUsed/>
    <w:rsid w:val="00753086"/>
    <w:pPr>
      <w:spacing w:after="100"/>
      <w:ind w:left="1320"/>
    </w:pPr>
  </w:style>
  <w:style w:type="paragraph" w:styleId="TOC8">
    <w:name w:val="toc 8"/>
    <w:basedOn w:val="Normal"/>
    <w:next w:val="Normal"/>
    <w:autoRedefine/>
    <w:uiPriority w:val="39"/>
    <w:semiHidden/>
    <w:unhideWhenUsed/>
    <w:rsid w:val="00753086"/>
    <w:pPr>
      <w:spacing w:after="100"/>
      <w:ind w:left="1540"/>
    </w:pPr>
  </w:style>
  <w:style w:type="paragraph" w:styleId="TOC9">
    <w:name w:val="toc 9"/>
    <w:basedOn w:val="Normal"/>
    <w:next w:val="Normal"/>
    <w:autoRedefine/>
    <w:uiPriority w:val="39"/>
    <w:semiHidden/>
    <w:unhideWhenUsed/>
    <w:rsid w:val="00753086"/>
    <w:pPr>
      <w:spacing w:after="100"/>
      <w:ind w:left="1760"/>
    </w:p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A27DB"/>
    <w:pPr>
      <w:spacing w:after="0" w:line="240" w:lineRule="auto"/>
    </w:pPr>
  </w:style>
  <w:style w:type="table" w:customStyle="1" w:styleId="TableGrid1">
    <w:name w:val="Table Grid1"/>
    <w:basedOn w:val="TableNormal"/>
    <w:next w:val="TableGrid"/>
    <w:uiPriority w:val="59"/>
    <w:rsid w:val="00F362A7"/>
    <w:pPr>
      <w:spacing w:after="0" w:line="240" w:lineRule="auto"/>
    </w:pPr>
    <w:rPr>
      <w:rFonts w:ascii="Arial" w:eastAsia="Calibri"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95665">
      <w:bodyDiv w:val="1"/>
      <w:marLeft w:val="0"/>
      <w:marRight w:val="0"/>
      <w:marTop w:val="0"/>
      <w:marBottom w:val="0"/>
      <w:divBdr>
        <w:top w:val="none" w:sz="0" w:space="0" w:color="auto"/>
        <w:left w:val="none" w:sz="0" w:space="0" w:color="auto"/>
        <w:bottom w:val="none" w:sz="0" w:space="0" w:color="auto"/>
        <w:right w:val="none" w:sz="0" w:space="0" w:color="auto"/>
      </w:divBdr>
    </w:div>
    <w:div w:id="446433154">
      <w:bodyDiv w:val="1"/>
      <w:marLeft w:val="0"/>
      <w:marRight w:val="0"/>
      <w:marTop w:val="0"/>
      <w:marBottom w:val="0"/>
      <w:divBdr>
        <w:top w:val="none" w:sz="0" w:space="0" w:color="auto"/>
        <w:left w:val="none" w:sz="0" w:space="0" w:color="auto"/>
        <w:bottom w:val="none" w:sz="0" w:space="0" w:color="auto"/>
        <w:right w:val="none" w:sz="0" w:space="0" w:color="auto"/>
      </w:divBdr>
    </w:div>
    <w:div w:id="981925889">
      <w:bodyDiv w:val="1"/>
      <w:marLeft w:val="0"/>
      <w:marRight w:val="0"/>
      <w:marTop w:val="0"/>
      <w:marBottom w:val="0"/>
      <w:divBdr>
        <w:top w:val="none" w:sz="0" w:space="0" w:color="auto"/>
        <w:left w:val="none" w:sz="0" w:space="0" w:color="auto"/>
        <w:bottom w:val="none" w:sz="0" w:space="0" w:color="auto"/>
        <w:right w:val="none" w:sz="0" w:space="0" w:color="auto"/>
      </w:divBdr>
    </w:div>
    <w:div w:id="182203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va.edu/publications/chcs/chcs_student_handbook/index.html" TargetMode="External"/><Relationship Id="rId18" Type="http://schemas.openxmlformats.org/officeDocument/2006/relationships/hyperlink" Target="https://www.nova.edu/publications/chcs/chcs_student_handbook/index.html" TargetMode="External"/><Relationship Id="rId26" Type="http://schemas.openxmlformats.org/officeDocument/2006/relationships/hyperlink" Target="https://www.nova.edu/publications/chcs/chcs_student_handbook/index.html" TargetMode="External"/><Relationship Id="rId3" Type="http://schemas.openxmlformats.org/officeDocument/2006/relationships/styles" Target="styles.xml"/><Relationship Id="rId21" Type="http://schemas.openxmlformats.org/officeDocument/2006/relationships/hyperlink" Target="https://healthsciences.nova.edu/pt/dpt/clinical-education/student-absence-form1.pd" TargetMode="External"/><Relationship Id="rId7" Type="http://schemas.openxmlformats.org/officeDocument/2006/relationships/endnotes" Target="endnotes.xml"/><Relationship Id="rId12" Type="http://schemas.openxmlformats.org/officeDocument/2006/relationships/hyperlink" Target="https://www.nova.edu/publications/chcs/chcs_student_handbook/26/index.html" TargetMode="External"/><Relationship Id="rId17" Type="http://schemas.openxmlformats.org/officeDocument/2006/relationships/hyperlink" Target="https://www.nova.edu/hr/policies/disability-discrimination.html" TargetMode="External"/><Relationship Id="rId25" Type="http://schemas.openxmlformats.org/officeDocument/2006/relationships/hyperlink" Target="https://www.nova.edu/disabilityservices/index.html" TargetMode="External"/><Relationship Id="rId2" Type="http://schemas.openxmlformats.org/officeDocument/2006/relationships/numbering" Target="numbering.xml"/><Relationship Id="rId16" Type="http://schemas.openxmlformats.org/officeDocument/2006/relationships/hyperlink" Target="https://www.nova.edu/academics/student-complaint-process.html" TargetMode="External"/><Relationship Id="rId20" Type="http://schemas.openxmlformats.org/officeDocument/2006/relationships/hyperlink" Target="https://www.apta.org/uploadedFiles/APTAorg/About_Us/Policies/Ethics/CodeofEthics.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538@nova.edu" TargetMode="External"/><Relationship Id="rId24" Type="http://schemas.openxmlformats.org/officeDocument/2006/relationships/hyperlink" Target="https://www.nova.edu/publications/chcs/chcs_student_handbook/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01.safelinks.protection.outlook.com/?url=http%3A%2F%2Fwww.capteonline.org&amp;data=02%7C01%7Ccanbek%40nova.edu%7C1829e01b7df84dab331908d6b6ce6b9c%7C2c2b2d312e3e4df1b571fb37c042ff1b%7C0%7C0%7C636897395025288989&amp;sdata=yjGD0VDr%2BIVwULcW9T0%2Fj5S8sjqbsebPvSqjAyocZ10%3D&amp;reserved=0" TargetMode="External"/><Relationship Id="rId23" Type="http://schemas.openxmlformats.org/officeDocument/2006/relationships/hyperlink" Target="mailto:disabilityservices@nova.edu" TargetMode="External"/><Relationship Id="rId28" Type="http://schemas.openxmlformats.org/officeDocument/2006/relationships/footer" Target="footer1.xml"/><Relationship Id="rId10" Type="http://schemas.openxmlformats.org/officeDocument/2006/relationships/hyperlink" Target="mailto:ksmith@nova.edu" TargetMode="External"/><Relationship Id="rId19" Type="http://schemas.openxmlformats.org/officeDocument/2006/relationships/hyperlink" Target="https://healthsciences.nova.edu/pt/dpt/clinical_education.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althsciences.nova.edu/pt/mission.html" TargetMode="External"/><Relationship Id="rId14" Type="http://schemas.openxmlformats.org/officeDocument/2006/relationships/hyperlink" Target="mailto:accreditation@apta.org" TargetMode="External"/><Relationship Id="rId22" Type="http://schemas.openxmlformats.org/officeDocument/2006/relationships/hyperlink" Target="https://www.nova.edu/publications/chcs/chcs_student_handbook/index.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B7C7B-E04C-47A7-9FBC-EDDF8CCC558E}">
  <ds:schemaRefs>
    <ds:schemaRef ds:uri="http://schemas.openxmlformats.org/officeDocument/2006/bibliography"/>
  </ds:schemaRefs>
</ds:datastoreItem>
</file>

<file path=docMetadata/LabelInfo.xml><?xml version="1.0" encoding="utf-8"?>
<clbl:labelList xmlns:clbl="http://schemas.microsoft.com/office/2020/mipLabelMetadata">
  <clbl:label id="{2c2b2d31-2e3e-4df1-b571-fb37c042ff1b}" enabled="0" method="" siteId="{2c2b2d31-2e3e-4df1-b571-fb37c042ff1b}"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28</Pages>
  <Words>10607</Words>
  <Characters>60466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70932</CharactersWithSpaces>
  <SharedDoc>false</SharedDoc>
  <HLinks>
    <vt:vector size="504" baseType="variant">
      <vt:variant>
        <vt:i4>7340153</vt:i4>
      </vt:variant>
      <vt:variant>
        <vt:i4>447</vt:i4>
      </vt:variant>
      <vt:variant>
        <vt:i4>0</vt:i4>
      </vt:variant>
      <vt:variant>
        <vt:i4>5</vt:i4>
      </vt:variant>
      <vt:variant>
        <vt:lpwstr>https://www.nova.edu/publications/chcs/chcs_student_handbook/index.html</vt:lpwstr>
      </vt:variant>
      <vt:variant>
        <vt:lpwstr/>
      </vt:variant>
      <vt:variant>
        <vt:i4>2359359</vt:i4>
      </vt:variant>
      <vt:variant>
        <vt:i4>444</vt:i4>
      </vt:variant>
      <vt:variant>
        <vt:i4>0</vt:i4>
      </vt:variant>
      <vt:variant>
        <vt:i4>5</vt:i4>
      </vt:variant>
      <vt:variant>
        <vt:lpwstr>https://www.nova.edu/disabilityservices/index.html</vt:lpwstr>
      </vt:variant>
      <vt:variant>
        <vt:lpwstr/>
      </vt:variant>
      <vt:variant>
        <vt:i4>7340153</vt:i4>
      </vt:variant>
      <vt:variant>
        <vt:i4>441</vt:i4>
      </vt:variant>
      <vt:variant>
        <vt:i4>0</vt:i4>
      </vt:variant>
      <vt:variant>
        <vt:i4>5</vt:i4>
      </vt:variant>
      <vt:variant>
        <vt:lpwstr>https://www.nova.edu/publications/chcs/chcs_student_handbook/index.html</vt:lpwstr>
      </vt:variant>
      <vt:variant>
        <vt:lpwstr/>
      </vt:variant>
      <vt:variant>
        <vt:i4>6029418</vt:i4>
      </vt:variant>
      <vt:variant>
        <vt:i4>438</vt:i4>
      </vt:variant>
      <vt:variant>
        <vt:i4>0</vt:i4>
      </vt:variant>
      <vt:variant>
        <vt:i4>5</vt:i4>
      </vt:variant>
      <vt:variant>
        <vt:lpwstr>mailto:disabilityservices@nova.edu</vt:lpwstr>
      </vt:variant>
      <vt:variant>
        <vt:lpwstr/>
      </vt:variant>
      <vt:variant>
        <vt:i4>7340153</vt:i4>
      </vt:variant>
      <vt:variant>
        <vt:i4>435</vt:i4>
      </vt:variant>
      <vt:variant>
        <vt:i4>0</vt:i4>
      </vt:variant>
      <vt:variant>
        <vt:i4>5</vt:i4>
      </vt:variant>
      <vt:variant>
        <vt:lpwstr>https://www.nova.edu/publications/chcs/chcs_student_handbook/index.html</vt:lpwstr>
      </vt:variant>
      <vt:variant>
        <vt:lpwstr/>
      </vt:variant>
      <vt:variant>
        <vt:i4>3211324</vt:i4>
      </vt:variant>
      <vt:variant>
        <vt:i4>432</vt:i4>
      </vt:variant>
      <vt:variant>
        <vt:i4>0</vt:i4>
      </vt:variant>
      <vt:variant>
        <vt:i4>5</vt:i4>
      </vt:variant>
      <vt:variant>
        <vt:lpwstr>https://healthsciences.nova.edu/pt/dpt/clinical-education/student-absence-form1.pdf</vt:lpwstr>
      </vt:variant>
      <vt:variant>
        <vt:lpwstr/>
      </vt:variant>
      <vt:variant>
        <vt:i4>4587615</vt:i4>
      </vt:variant>
      <vt:variant>
        <vt:i4>429</vt:i4>
      </vt:variant>
      <vt:variant>
        <vt:i4>0</vt:i4>
      </vt:variant>
      <vt:variant>
        <vt:i4>5</vt:i4>
      </vt:variant>
      <vt:variant>
        <vt:lpwstr>https://healthsciences.nova.edu/pt/dpt/clinical-education/essential-funtions.pdf</vt:lpwstr>
      </vt:variant>
      <vt:variant>
        <vt:lpwstr/>
      </vt:variant>
      <vt:variant>
        <vt:i4>4259962</vt:i4>
      </vt:variant>
      <vt:variant>
        <vt:i4>426</vt:i4>
      </vt:variant>
      <vt:variant>
        <vt:i4>0</vt:i4>
      </vt:variant>
      <vt:variant>
        <vt:i4>5</vt:i4>
      </vt:variant>
      <vt:variant>
        <vt:lpwstr>https://www.apta.org/uploadedFiles/APTAorg/About_Us/Policies/Ethics/CodeofEthics.pdf</vt:lpwstr>
      </vt:variant>
      <vt:variant>
        <vt:lpwstr/>
      </vt:variant>
      <vt:variant>
        <vt:i4>524386</vt:i4>
      </vt:variant>
      <vt:variant>
        <vt:i4>423</vt:i4>
      </vt:variant>
      <vt:variant>
        <vt:i4>0</vt:i4>
      </vt:variant>
      <vt:variant>
        <vt:i4>5</vt:i4>
      </vt:variant>
      <vt:variant>
        <vt:lpwstr>https://healthsciences.nova.edu/pt/dpt/clinical_education.html</vt:lpwstr>
      </vt:variant>
      <vt:variant>
        <vt:lpwstr/>
      </vt:variant>
      <vt:variant>
        <vt:i4>7340153</vt:i4>
      </vt:variant>
      <vt:variant>
        <vt:i4>420</vt:i4>
      </vt:variant>
      <vt:variant>
        <vt:i4>0</vt:i4>
      </vt:variant>
      <vt:variant>
        <vt:i4>5</vt:i4>
      </vt:variant>
      <vt:variant>
        <vt:lpwstr>https://www.nova.edu/publications/chcs/chcs_student_handbook/index.html</vt:lpwstr>
      </vt:variant>
      <vt:variant>
        <vt:lpwstr/>
      </vt:variant>
      <vt:variant>
        <vt:i4>2359340</vt:i4>
      </vt:variant>
      <vt:variant>
        <vt:i4>417</vt:i4>
      </vt:variant>
      <vt:variant>
        <vt:i4>0</vt:i4>
      </vt:variant>
      <vt:variant>
        <vt:i4>5</vt:i4>
      </vt:variant>
      <vt:variant>
        <vt:lpwstr>https://www.nova.edu/hr/policies/disability-discrimination.html</vt:lpwstr>
      </vt:variant>
      <vt:variant>
        <vt:lpwstr/>
      </vt:variant>
      <vt:variant>
        <vt:i4>5046349</vt:i4>
      </vt:variant>
      <vt:variant>
        <vt:i4>414</vt:i4>
      </vt:variant>
      <vt:variant>
        <vt:i4>0</vt:i4>
      </vt:variant>
      <vt:variant>
        <vt:i4>5</vt:i4>
      </vt:variant>
      <vt:variant>
        <vt:lpwstr>https://www.nova.edu/academics/student-complaint-process.html</vt:lpwstr>
      </vt:variant>
      <vt:variant>
        <vt:lpwstr/>
      </vt:variant>
      <vt:variant>
        <vt:i4>7536763</vt:i4>
      </vt:variant>
      <vt:variant>
        <vt:i4>411</vt:i4>
      </vt:variant>
      <vt:variant>
        <vt:i4>0</vt:i4>
      </vt:variant>
      <vt:variant>
        <vt:i4>5</vt:i4>
      </vt:variant>
      <vt:variant>
        <vt:lpwstr>https://nam01.safelinks.protection.outlook.com/?url=http%3A%2F%2Fwww.capteonline.org&amp;data=02%7C01%7Ccanbek%40nova.edu%7C1829e01b7df84dab331908d6b6ce6b9c%7C2c2b2d312e3e4df1b571fb37c042ff1b%7C0%7C0%7C636897395025288989&amp;sdata=yjGD0VDr%2BIVwULcW9T0%2Fj5S8sjqbsebPvSqjAyocZ10%3D&amp;reserved=0</vt:lpwstr>
      </vt:variant>
      <vt:variant>
        <vt:lpwstr/>
      </vt:variant>
      <vt:variant>
        <vt:i4>4391022</vt:i4>
      </vt:variant>
      <vt:variant>
        <vt:i4>408</vt:i4>
      </vt:variant>
      <vt:variant>
        <vt:i4>0</vt:i4>
      </vt:variant>
      <vt:variant>
        <vt:i4>5</vt:i4>
      </vt:variant>
      <vt:variant>
        <vt:lpwstr>mailto:accreditation@apta.org</vt:lpwstr>
      </vt:variant>
      <vt:variant>
        <vt:lpwstr/>
      </vt:variant>
      <vt:variant>
        <vt:i4>7340153</vt:i4>
      </vt:variant>
      <vt:variant>
        <vt:i4>405</vt:i4>
      </vt:variant>
      <vt:variant>
        <vt:i4>0</vt:i4>
      </vt:variant>
      <vt:variant>
        <vt:i4>5</vt:i4>
      </vt:variant>
      <vt:variant>
        <vt:lpwstr>https://www.nova.edu/publications/chcs/chcs_student_handbook/index.html</vt:lpwstr>
      </vt:variant>
      <vt:variant>
        <vt:lpwstr/>
      </vt:variant>
      <vt:variant>
        <vt:i4>2097262</vt:i4>
      </vt:variant>
      <vt:variant>
        <vt:i4>402</vt:i4>
      </vt:variant>
      <vt:variant>
        <vt:i4>0</vt:i4>
      </vt:variant>
      <vt:variant>
        <vt:i4>5</vt:i4>
      </vt:variant>
      <vt:variant>
        <vt:lpwstr>https://www.nova.edu/publications/chcs/chcs_student_handbook/26/index.html</vt:lpwstr>
      </vt:variant>
      <vt:variant>
        <vt:lpwstr/>
      </vt:variant>
      <vt:variant>
        <vt:i4>5439612</vt:i4>
      </vt:variant>
      <vt:variant>
        <vt:i4>399</vt:i4>
      </vt:variant>
      <vt:variant>
        <vt:i4>0</vt:i4>
      </vt:variant>
      <vt:variant>
        <vt:i4>5</vt:i4>
      </vt:variant>
      <vt:variant>
        <vt:lpwstr>mailto:kmegan@nova.edu</vt:lpwstr>
      </vt:variant>
      <vt:variant>
        <vt:lpwstr/>
      </vt:variant>
      <vt:variant>
        <vt:i4>5111914</vt:i4>
      </vt:variant>
      <vt:variant>
        <vt:i4>396</vt:i4>
      </vt:variant>
      <vt:variant>
        <vt:i4>0</vt:i4>
      </vt:variant>
      <vt:variant>
        <vt:i4>5</vt:i4>
      </vt:variant>
      <vt:variant>
        <vt:lpwstr>mailto:ksmith@nova.edu</vt:lpwstr>
      </vt:variant>
      <vt:variant>
        <vt:lpwstr/>
      </vt:variant>
      <vt:variant>
        <vt:i4>1572915</vt:i4>
      </vt:variant>
      <vt:variant>
        <vt:i4>389</vt:i4>
      </vt:variant>
      <vt:variant>
        <vt:i4>0</vt:i4>
      </vt:variant>
      <vt:variant>
        <vt:i4>5</vt:i4>
      </vt:variant>
      <vt:variant>
        <vt:lpwstr/>
      </vt:variant>
      <vt:variant>
        <vt:lpwstr>_Toc102563693</vt:lpwstr>
      </vt:variant>
      <vt:variant>
        <vt:i4>1572915</vt:i4>
      </vt:variant>
      <vt:variant>
        <vt:i4>383</vt:i4>
      </vt:variant>
      <vt:variant>
        <vt:i4>0</vt:i4>
      </vt:variant>
      <vt:variant>
        <vt:i4>5</vt:i4>
      </vt:variant>
      <vt:variant>
        <vt:lpwstr/>
      </vt:variant>
      <vt:variant>
        <vt:lpwstr>_Toc102563692</vt:lpwstr>
      </vt:variant>
      <vt:variant>
        <vt:i4>1572915</vt:i4>
      </vt:variant>
      <vt:variant>
        <vt:i4>377</vt:i4>
      </vt:variant>
      <vt:variant>
        <vt:i4>0</vt:i4>
      </vt:variant>
      <vt:variant>
        <vt:i4>5</vt:i4>
      </vt:variant>
      <vt:variant>
        <vt:lpwstr/>
      </vt:variant>
      <vt:variant>
        <vt:lpwstr>_Toc102563691</vt:lpwstr>
      </vt:variant>
      <vt:variant>
        <vt:i4>1572915</vt:i4>
      </vt:variant>
      <vt:variant>
        <vt:i4>371</vt:i4>
      </vt:variant>
      <vt:variant>
        <vt:i4>0</vt:i4>
      </vt:variant>
      <vt:variant>
        <vt:i4>5</vt:i4>
      </vt:variant>
      <vt:variant>
        <vt:lpwstr/>
      </vt:variant>
      <vt:variant>
        <vt:lpwstr>_Toc102563690</vt:lpwstr>
      </vt:variant>
      <vt:variant>
        <vt:i4>1638451</vt:i4>
      </vt:variant>
      <vt:variant>
        <vt:i4>365</vt:i4>
      </vt:variant>
      <vt:variant>
        <vt:i4>0</vt:i4>
      </vt:variant>
      <vt:variant>
        <vt:i4>5</vt:i4>
      </vt:variant>
      <vt:variant>
        <vt:lpwstr/>
      </vt:variant>
      <vt:variant>
        <vt:lpwstr>_Toc102563689</vt:lpwstr>
      </vt:variant>
      <vt:variant>
        <vt:i4>1638451</vt:i4>
      </vt:variant>
      <vt:variant>
        <vt:i4>359</vt:i4>
      </vt:variant>
      <vt:variant>
        <vt:i4>0</vt:i4>
      </vt:variant>
      <vt:variant>
        <vt:i4>5</vt:i4>
      </vt:variant>
      <vt:variant>
        <vt:lpwstr/>
      </vt:variant>
      <vt:variant>
        <vt:lpwstr>_Toc102563688</vt:lpwstr>
      </vt:variant>
      <vt:variant>
        <vt:i4>1638451</vt:i4>
      </vt:variant>
      <vt:variant>
        <vt:i4>353</vt:i4>
      </vt:variant>
      <vt:variant>
        <vt:i4>0</vt:i4>
      </vt:variant>
      <vt:variant>
        <vt:i4>5</vt:i4>
      </vt:variant>
      <vt:variant>
        <vt:lpwstr/>
      </vt:variant>
      <vt:variant>
        <vt:lpwstr>_Toc102563687</vt:lpwstr>
      </vt:variant>
      <vt:variant>
        <vt:i4>1638451</vt:i4>
      </vt:variant>
      <vt:variant>
        <vt:i4>347</vt:i4>
      </vt:variant>
      <vt:variant>
        <vt:i4>0</vt:i4>
      </vt:variant>
      <vt:variant>
        <vt:i4>5</vt:i4>
      </vt:variant>
      <vt:variant>
        <vt:lpwstr/>
      </vt:variant>
      <vt:variant>
        <vt:lpwstr>_Toc102563686</vt:lpwstr>
      </vt:variant>
      <vt:variant>
        <vt:i4>1638451</vt:i4>
      </vt:variant>
      <vt:variant>
        <vt:i4>341</vt:i4>
      </vt:variant>
      <vt:variant>
        <vt:i4>0</vt:i4>
      </vt:variant>
      <vt:variant>
        <vt:i4>5</vt:i4>
      </vt:variant>
      <vt:variant>
        <vt:lpwstr/>
      </vt:variant>
      <vt:variant>
        <vt:lpwstr>_Toc102563685</vt:lpwstr>
      </vt:variant>
      <vt:variant>
        <vt:i4>1638451</vt:i4>
      </vt:variant>
      <vt:variant>
        <vt:i4>335</vt:i4>
      </vt:variant>
      <vt:variant>
        <vt:i4>0</vt:i4>
      </vt:variant>
      <vt:variant>
        <vt:i4>5</vt:i4>
      </vt:variant>
      <vt:variant>
        <vt:lpwstr/>
      </vt:variant>
      <vt:variant>
        <vt:lpwstr>_Toc102563684</vt:lpwstr>
      </vt:variant>
      <vt:variant>
        <vt:i4>1638451</vt:i4>
      </vt:variant>
      <vt:variant>
        <vt:i4>329</vt:i4>
      </vt:variant>
      <vt:variant>
        <vt:i4>0</vt:i4>
      </vt:variant>
      <vt:variant>
        <vt:i4>5</vt:i4>
      </vt:variant>
      <vt:variant>
        <vt:lpwstr/>
      </vt:variant>
      <vt:variant>
        <vt:lpwstr>_Toc102563683</vt:lpwstr>
      </vt:variant>
      <vt:variant>
        <vt:i4>1638451</vt:i4>
      </vt:variant>
      <vt:variant>
        <vt:i4>323</vt:i4>
      </vt:variant>
      <vt:variant>
        <vt:i4>0</vt:i4>
      </vt:variant>
      <vt:variant>
        <vt:i4>5</vt:i4>
      </vt:variant>
      <vt:variant>
        <vt:lpwstr/>
      </vt:variant>
      <vt:variant>
        <vt:lpwstr>_Toc102563682</vt:lpwstr>
      </vt:variant>
      <vt:variant>
        <vt:i4>1638451</vt:i4>
      </vt:variant>
      <vt:variant>
        <vt:i4>317</vt:i4>
      </vt:variant>
      <vt:variant>
        <vt:i4>0</vt:i4>
      </vt:variant>
      <vt:variant>
        <vt:i4>5</vt:i4>
      </vt:variant>
      <vt:variant>
        <vt:lpwstr/>
      </vt:variant>
      <vt:variant>
        <vt:lpwstr>_Toc102563681</vt:lpwstr>
      </vt:variant>
      <vt:variant>
        <vt:i4>1638451</vt:i4>
      </vt:variant>
      <vt:variant>
        <vt:i4>311</vt:i4>
      </vt:variant>
      <vt:variant>
        <vt:i4>0</vt:i4>
      </vt:variant>
      <vt:variant>
        <vt:i4>5</vt:i4>
      </vt:variant>
      <vt:variant>
        <vt:lpwstr/>
      </vt:variant>
      <vt:variant>
        <vt:lpwstr>_Toc102563680</vt:lpwstr>
      </vt:variant>
      <vt:variant>
        <vt:i4>1441843</vt:i4>
      </vt:variant>
      <vt:variant>
        <vt:i4>305</vt:i4>
      </vt:variant>
      <vt:variant>
        <vt:i4>0</vt:i4>
      </vt:variant>
      <vt:variant>
        <vt:i4>5</vt:i4>
      </vt:variant>
      <vt:variant>
        <vt:lpwstr/>
      </vt:variant>
      <vt:variant>
        <vt:lpwstr>_Toc102563679</vt:lpwstr>
      </vt:variant>
      <vt:variant>
        <vt:i4>1441843</vt:i4>
      </vt:variant>
      <vt:variant>
        <vt:i4>299</vt:i4>
      </vt:variant>
      <vt:variant>
        <vt:i4>0</vt:i4>
      </vt:variant>
      <vt:variant>
        <vt:i4>5</vt:i4>
      </vt:variant>
      <vt:variant>
        <vt:lpwstr/>
      </vt:variant>
      <vt:variant>
        <vt:lpwstr>_Toc102563678</vt:lpwstr>
      </vt:variant>
      <vt:variant>
        <vt:i4>1441843</vt:i4>
      </vt:variant>
      <vt:variant>
        <vt:i4>293</vt:i4>
      </vt:variant>
      <vt:variant>
        <vt:i4>0</vt:i4>
      </vt:variant>
      <vt:variant>
        <vt:i4>5</vt:i4>
      </vt:variant>
      <vt:variant>
        <vt:lpwstr/>
      </vt:variant>
      <vt:variant>
        <vt:lpwstr>_Toc102563677</vt:lpwstr>
      </vt:variant>
      <vt:variant>
        <vt:i4>1441843</vt:i4>
      </vt:variant>
      <vt:variant>
        <vt:i4>287</vt:i4>
      </vt:variant>
      <vt:variant>
        <vt:i4>0</vt:i4>
      </vt:variant>
      <vt:variant>
        <vt:i4>5</vt:i4>
      </vt:variant>
      <vt:variant>
        <vt:lpwstr/>
      </vt:variant>
      <vt:variant>
        <vt:lpwstr>_Toc102563676</vt:lpwstr>
      </vt:variant>
      <vt:variant>
        <vt:i4>1441843</vt:i4>
      </vt:variant>
      <vt:variant>
        <vt:i4>281</vt:i4>
      </vt:variant>
      <vt:variant>
        <vt:i4>0</vt:i4>
      </vt:variant>
      <vt:variant>
        <vt:i4>5</vt:i4>
      </vt:variant>
      <vt:variant>
        <vt:lpwstr/>
      </vt:variant>
      <vt:variant>
        <vt:lpwstr>_Toc102563675</vt:lpwstr>
      </vt:variant>
      <vt:variant>
        <vt:i4>1441843</vt:i4>
      </vt:variant>
      <vt:variant>
        <vt:i4>275</vt:i4>
      </vt:variant>
      <vt:variant>
        <vt:i4>0</vt:i4>
      </vt:variant>
      <vt:variant>
        <vt:i4>5</vt:i4>
      </vt:variant>
      <vt:variant>
        <vt:lpwstr/>
      </vt:variant>
      <vt:variant>
        <vt:lpwstr>_Toc102563674</vt:lpwstr>
      </vt:variant>
      <vt:variant>
        <vt:i4>1441843</vt:i4>
      </vt:variant>
      <vt:variant>
        <vt:i4>269</vt:i4>
      </vt:variant>
      <vt:variant>
        <vt:i4>0</vt:i4>
      </vt:variant>
      <vt:variant>
        <vt:i4>5</vt:i4>
      </vt:variant>
      <vt:variant>
        <vt:lpwstr/>
      </vt:variant>
      <vt:variant>
        <vt:lpwstr>_Toc102563673</vt:lpwstr>
      </vt:variant>
      <vt:variant>
        <vt:i4>1441843</vt:i4>
      </vt:variant>
      <vt:variant>
        <vt:i4>263</vt:i4>
      </vt:variant>
      <vt:variant>
        <vt:i4>0</vt:i4>
      </vt:variant>
      <vt:variant>
        <vt:i4>5</vt:i4>
      </vt:variant>
      <vt:variant>
        <vt:lpwstr/>
      </vt:variant>
      <vt:variant>
        <vt:lpwstr>_Toc102563672</vt:lpwstr>
      </vt:variant>
      <vt:variant>
        <vt:i4>1441843</vt:i4>
      </vt:variant>
      <vt:variant>
        <vt:i4>257</vt:i4>
      </vt:variant>
      <vt:variant>
        <vt:i4>0</vt:i4>
      </vt:variant>
      <vt:variant>
        <vt:i4>5</vt:i4>
      </vt:variant>
      <vt:variant>
        <vt:lpwstr/>
      </vt:variant>
      <vt:variant>
        <vt:lpwstr>_Toc102563671</vt:lpwstr>
      </vt:variant>
      <vt:variant>
        <vt:i4>1441843</vt:i4>
      </vt:variant>
      <vt:variant>
        <vt:i4>251</vt:i4>
      </vt:variant>
      <vt:variant>
        <vt:i4>0</vt:i4>
      </vt:variant>
      <vt:variant>
        <vt:i4>5</vt:i4>
      </vt:variant>
      <vt:variant>
        <vt:lpwstr/>
      </vt:variant>
      <vt:variant>
        <vt:lpwstr>_Toc102563670</vt:lpwstr>
      </vt:variant>
      <vt:variant>
        <vt:i4>1507379</vt:i4>
      </vt:variant>
      <vt:variant>
        <vt:i4>245</vt:i4>
      </vt:variant>
      <vt:variant>
        <vt:i4>0</vt:i4>
      </vt:variant>
      <vt:variant>
        <vt:i4>5</vt:i4>
      </vt:variant>
      <vt:variant>
        <vt:lpwstr/>
      </vt:variant>
      <vt:variant>
        <vt:lpwstr>_Toc102563669</vt:lpwstr>
      </vt:variant>
      <vt:variant>
        <vt:i4>1507379</vt:i4>
      </vt:variant>
      <vt:variant>
        <vt:i4>239</vt:i4>
      </vt:variant>
      <vt:variant>
        <vt:i4>0</vt:i4>
      </vt:variant>
      <vt:variant>
        <vt:i4>5</vt:i4>
      </vt:variant>
      <vt:variant>
        <vt:lpwstr/>
      </vt:variant>
      <vt:variant>
        <vt:lpwstr>_Toc102563668</vt:lpwstr>
      </vt:variant>
      <vt:variant>
        <vt:i4>1507379</vt:i4>
      </vt:variant>
      <vt:variant>
        <vt:i4>233</vt:i4>
      </vt:variant>
      <vt:variant>
        <vt:i4>0</vt:i4>
      </vt:variant>
      <vt:variant>
        <vt:i4>5</vt:i4>
      </vt:variant>
      <vt:variant>
        <vt:lpwstr/>
      </vt:variant>
      <vt:variant>
        <vt:lpwstr>_Toc102563667</vt:lpwstr>
      </vt:variant>
      <vt:variant>
        <vt:i4>1507379</vt:i4>
      </vt:variant>
      <vt:variant>
        <vt:i4>227</vt:i4>
      </vt:variant>
      <vt:variant>
        <vt:i4>0</vt:i4>
      </vt:variant>
      <vt:variant>
        <vt:i4>5</vt:i4>
      </vt:variant>
      <vt:variant>
        <vt:lpwstr/>
      </vt:variant>
      <vt:variant>
        <vt:lpwstr>_Toc102563666</vt:lpwstr>
      </vt:variant>
      <vt:variant>
        <vt:i4>1507379</vt:i4>
      </vt:variant>
      <vt:variant>
        <vt:i4>221</vt:i4>
      </vt:variant>
      <vt:variant>
        <vt:i4>0</vt:i4>
      </vt:variant>
      <vt:variant>
        <vt:i4>5</vt:i4>
      </vt:variant>
      <vt:variant>
        <vt:lpwstr/>
      </vt:variant>
      <vt:variant>
        <vt:lpwstr>_Toc102563665</vt:lpwstr>
      </vt:variant>
      <vt:variant>
        <vt:i4>1507379</vt:i4>
      </vt:variant>
      <vt:variant>
        <vt:i4>215</vt:i4>
      </vt:variant>
      <vt:variant>
        <vt:i4>0</vt:i4>
      </vt:variant>
      <vt:variant>
        <vt:i4>5</vt:i4>
      </vt:variant>
      <vt:variant>
        <vt:lpwstr/>
      </vt:variant>
      <vt:variant>
        <vt:lpwstr>_Toc102563664</vt:lpwstr>
      </vt:variant>
      <vt:variant>
        <vt:i4>1507379</vt:i4>
      </vt:variant>
      <vt:variant>
        <vt:i4>209</vt:i4>
      </vt:variant>
      <vt:variant>
        <vt:i4>0</vt:i4>
      </vt:variant>
      <vt:variant>
        <vt:i4>5</vt:i4>
      </vt:variant>
      <vt:variant>
        <vt:lpwstr/>
      </vt:variant>
      <vt:variant>
        <vt:lpwstr>_Toc102563663</vt:lpwstr>
      </vt:variant>
      <vt:variant>
        <vt:i4>1507379</vt:i4>
      </vt:variant>
      <vt:variant>
        <vt:i4>203</vt:i4>
      </vt:variant>
      <vt:variant>
        <vt:i4>0</vt:i4>
      </vt:variant>
      <vt:variant>
        <vt:i4>5</vt:i4>
      </vt:variant>
      <vt:variant>
        <vt:lpwstr/>
      </vt:variant>
      <vt:variant>
        <vt:lpwstr>_Toc102563662</vt:lpwstr>
      </vt:variant>
      <vt:variant>
        <vt:i4>1507379</vt:i4>
      </vt:variant>
      <vt:variant>
        <vt:i4>197</vt:i4>
      </vt:variant>
      <vt:variant>
        <vt:i4>0</vt:i4>
      </vt:variant>
      <vt:variant>
        <vt:i4>5</vt:i4>
      </vt:variant>
      <vt:variant>
        <vt:lpwstr/>
      </vt:variant>
      <vt:variant>
        <vt:lpwstr>_Toc102563661</vt:lpwstr>
      </vt:variant>
      <vt:variant>
        <vt:i4>1507379</vt:i4>
      </vt:variant>
      <vt:variant>
        <vt:i4>191</vt:i4>
      </vt:variant>
      <vt:variant>
        <vt:i4>0</vt:i4>
      </vt:variant>
      <vt:variant>
        <vt:i4>5</vt:i4>
      </vt:variant>
      <vt:variant>
        <vt:lpwstr/>
      </vt:variant>
      <vt:variant>
        <vt:lpwstr>_Toc102563660</vt:lpwstr>
      </vt:variant>
      <vt:variant>
        <vt:i4>1310771</vt:i4>
      </vt:variant>
      <vt:variant>
        <vt:i4>185</vt:i4>
      </vt:variant>
      <vt:variant>
        <vt:i4>0</vt:i4>
      </vt:variant>
      <vt:variant>
        <vt:i4>5</vt:i4>
      </vt:variant>
      <vt:variant>
        <vt:lpwstr/>
      </vt:variant>
      <vt:variant>
        <vt:lpwstr>_Toc102563659</vt:lpwstr>
      </vt:variant>
      <vt:variant>
        <vt:i4>1310771</vt:i4>
      </vt:variant>
      <vt:variant>
        <vt:i4>179</vt:i4>
      </vt:variant>
      <vt:variant>
        <vt:i4>0</vt:i4>
      </vt:variant>
      <vt:variant>
        <vt:i4>5</vt:i4>
      </vt:variant>
      <vt:variant>
        <vt:lpwstr/>
      </vt:variant>
      <vt:variant>
        <vt:lpwstr>_Toc102563658</vt:lpwstr>
      </vt:variant>
      <vt:variant>
        <vt:i4>1310771</vt:i4>
      </vt:variant>
      <vt:variant>
        <vt:i4>173</vt:i4>
      </vt:variant>
      <vt:variant>
        <vt:i4>0</vt:i4>
      </vt:variant>
      <vt:variant>
        <vt:i4>5</vt:i4>
      </vt:variant>
      <vt:variant>
        <vt:lpwstr/>
      </vt:variant>
      <vt:variant>
        <vt:lpwstr>_Toc102563657</vt:lpwstr>
      </vt:variant>
      <vt:variant>
        <vt:i4>1310771</vt:i4>
      </vt:variant>
      <vt:variant>
        <vt:i4>167</vt:i4>
      </vt:variant>
      <vt:variant>
        <vt:i4>0</vt:i4>
      </vt:variant>
      <vt:variant>
        <vt:i4>5</vt:i4>
      </vt:variant>
      <vt:variant>
        <vt:lpwstr/>
      </vt:variant>
      <vt:variant>
        <vt:lpwstr>_Toc102563656</vt:lpwstr>
      </vt:variant>
      <vt:variant>
        <vt:i4>1310771</vt:i4>
      </vt:variant>
      <vt:variant>
        <vt:i4>161</vt:i4>
      </vt:variant>
      <vt:variant>
        <vt:i4>0</vt:i4>
      </vt:variant>
      <vt:variant>
        <vt:i4>5</vt:i4>
      </vt:variant>
      <vt:variant>
        <vt:lpwstr/>
      </vt:variant>
      <vt:variant>
        <vt:lpwstr>_Toc102563655</vt:lpwstr>
      </vt:variant>
      <vt:variant>
        <vt:i4>1310771</vt:i4>
      </vt:variant>
      <vt:variant>
        <vt:i4>155</vt:i4>
      </vt:variant>
      <vt:variant>
        <vt:i4>0</vt:i4>
      </vt:variant>
      <vt:variant>
        <vt:i4>5</vt:i4>
      </vt:variant>
      <vt:variant>
        <vt:lpwstr/>
      </vt:variant>
      <vt:variant>
        <vt:lpwstr>_Toc102563654</vt:lpwstr>
      </vt:variant>
      <vt:variant>
        <vt:i4>1310771</vt:i4>
      </vt:variant>
      <vt:variant>
        <vt:i4>149</vt:i4>
      </vt:variant>
      <vt:variant>
        <vt:i4>0</vt:i4>
      </vt:variant>
      <vt:variant>
        <vt:i4>5</vt:i4>
      </vt:variant>
      <vt:variant>
        <vt:lpwstr/>
      </vt:variant>
      <vt:variant>
        <vt:lpwstr>_Toc102563653</vt:lpwstr>
      </vt:variant>
      <vt:variant>
        <vt:i4>1310771</vt:i4>
      </vt:variant>
      <vt:variant>
        <vt:i4>143</vt:i4>
      </vt:variant>
      <vt:variant>
        <vt:i4>0</vt:i4>
      </vt:variant>
      <vt:variant>
        <vt:i4>5</vt:i4>
      </vt:variant>
      <vt:variant>
        <vt:lpwstr/>
      </vt:variant>
      <vt:variant>
        <vt:lpwstr>_Toc102563652</vt:lpwstr>
      </vt:variant>
      <vt:variant>
        <vt:i4>1310771</vt:i4>
      </vt:variant>
      <vt:variant>
        <vt:i4>137</vt:i4>
      </vt:variant>
      <vt:variant>
        <vt:i4>0</vt:i4>
      </vt:variant>
      <vt:variant>
        <vt:i4>5</vt:i4>
      </vt:variant>
      <vt:variant>
        <vt:lpwstr/>
      </vt:variant>
      <vt:variant>
        <vt:lpwstr>_Toc102563651</vt:lpwstr>
      </vt:variant>
      <vt:variant>
        <vt:i4>1310771</vt:i4>
      </vt:variant>
      <vt:variant>
        <vt:i4>131</vt:i4>
      </vt:variant>
      <vt:variant>
        <vt:i4>0</vt:i4>
      </vt:variant>
      <vt:variant>
        <vt:i4>5</vt:i4>
      </vt:variant>
      <vt:variant>
        <vt:lpwstr/>
      </vt:variant>
      <vt:variant>
        <vt:lpwstr>_Toc102563650</vt:lpwstr>
      </vt:variant>
      <vt:variant>
        <vt:i4>1376307</vt:i4>
      </vt:variant>
      <vt:variant>
        <vt:i4>125</vt:i4>
      </vt:variant>
      <vt:variant>
        <vt:i4>0</vt:i4>
      </vt:variant>
      <vt:variant>
        <vt:i4>5</vt:i4>
      </vt:variant>
      <vt:variant>
        <vt:lpwstr/>
      </vt:variant>
      <vt:variant>
        <vt:lpwstr>_Toc102563649</vt:lpwstr>
      </vt:variant>
      <vt:variant>
        <vt:i4>1376307</vt:i4>
      </vt:variant>
      <vt:variant>
        <vt:i4>119</vt:i4>
      </vt:variant>
      <vt:variant>
        <vt:i4>0</vt:i4>
      </vt:variant>
      <vt:variant>
        <vt:i4>5</vt:i4>
      </vt:variant>
      <vt:variant>
        <vt:lpwstr/>
      </vt:variant>
      <vt:variant>
        <vt:lpwstr>_Toc102563648</vt:lpwstr>
      </vt:variant>
      <vt:variant>
        <vt:i4>1376307</vt:i4>
      </vt:variant>
      <vt:variant>
        <vt:i4>113</vt:i4>
      </vt:variant>
      <vt:variant>
        <vt:i4>0</vt:i4>
      </vt:variant>
      <vt:variant>
        <vt:i4>5</vt:i4>
      </vt:variant>
      <vt:variant>
        <vt:lpwstr/>
      </vt:variant>
      <vt:variant>
        <vt:lpwstr>_Toc102563647</vt:lpwstr>
      </vt:variant>
      <vt:variant>
        <vt:i4>1376307</vt:i4>
      </vt:variant>
      <vt:variant>
        <vt:i4>107</vt:i4>
      </vt:variant>
      <vt:variant>
        <vt:i4>0</vt:i4>
      </vt:variant>
      <vt:variant>
        <vt:i4>5</vt:i4>
      </vt:variant>
      <vt:variant>
        <vt:lpwstr/>
      </vt:variant>
      <vt:variant>
        <vt:lpwstr>_Toc102563646</vt:lpwstr>
      </vt:variant>
      <vt:variant>
        <vt:i4>1376307</vt:i4>
      </vt:variant>
      <vt:variant>
        <vt:i4>101</vt:i4>
      </vt:variant>
      <vt:variant>
        <vt:i4>0</vt:i4>
      </vt:variant>
      <vt:variant>
        <vt:i4>5</vt:i4>
      </vt:variant>
      <vt:variant>
        <vt:lpwstr/>
      </vt:variant>
      <vt:variant>
        <vt:lpwstr>_Toc102563645</vt:lpwstr>
      </vt:variant>
      <vt:variant>
        <vt:i4>1376307</vt:i4>
      </vt:variant>
      <vt:variant>
        <vt:i4>95</vt:i4>
      </vt:variant>
      <vt:variant>
        <vt:i4>0</vt:i4>
      </vt:variant>
      <vt:variant>
        <vt:i4>5</vt:i4>
      </vt:variant>
      <vt:variant>
        <vt:lpwstr/>
      </vt:variant>
      <vt:variant>
        <vt:lpwstr>_Toc102563644</vt:lpwstr>
      </vt:variant>
      <vt:variant>
        <vt:i4>1376307</vt:i4>
      </vt:variant>
      <vt:variant>
        <vt:i4>89</vt:i4>
      </vt:variant>
      <vt:variant>
        <vt:i4>0</vt:i4>
      </vt:variant>
      <vt:variant>
        <vt:i4>5</vt:i4>
      </vt:variant>
      <vt:variant>
        <vt:lpwstr/>
      </vt:variant>
      <vt:variant>
        <vt:lpwstr>_Toc102563643</vt:lpwstr>
      </vt:variant>
      <vt:variant>
        <vt:i4>1376307</vt:i4>
      </vt:variant>
      <vt:variant>
        <vt:i4>83</vt:i4>
      </vt:variant>
      <vt:variant>
        <vt:i4>0</vt:i4>
      </vt:variant>
      <vt:variant>
        <vt:i4>5</vt:i4>
      </vt:variant>
      <vt:variant>
        <vt:lpwstr/>
      </vt:variant>
      <vt:variant>
        <vt:lpwstr>_Toc102563642</vt:lpwstr>
      </vt:variant>
      <vt:variant>
        <vt:i4>1376307</vt:i4>
      </vt:variant>
      <vt:variant>
        <vt:i4>77</vt:i4>
      </vt:variant>
      <vt:variant>
        <vt:i4>0</vt:i4>
      </vt:variant>
      <vt:variant>
        <vt:i4>5</vt:i4>
      </vt:variant>
      <vt:variant>
        <vt:lpwstr/>
      </vt:variant>
      <vt:variant>
        <vt:lpwstr>_Toc102563641</vt:lpwstr>
      </vt:variant>
      <vt:variant>
        <vt:i4>1376307</vt:i4>
      </vt:variant>
      <vt:variant>
        <vt:i4>71</vt:i4>
      </vt:variant>
      <vt:variant>
        <vt:i4>0</vt:i4>
      </vt:variant>
      <vt:variant>
        <vt:i4>5</vt:i4>
      </vt:variant>
      <vt:variant>
        <vt:lpwstr/>
      </vt:variant>
      <vt:variant>
        <vt:lpwstr>_Toc102563640</vt:lpwstr>
      </vt:variant>
      <vt:variant>
        <vt:i4>1179699</vt:i4>
      </vt:variant>
      <vt:variant>
        <vt:i4>65</vt:i4>
      </vt:variant>
      <vt:variant>
        <vt:i4>0</vt:i4>
      </vt:variant>
      <vt:variant>
        <vt:i4>5</vt:i4>
      </vt:variant>
      <vt:variant>
        <vt:lpwstr/>
      </vt:variant>
      <vt:variant>
        <vt:lpwstr>_Toc102563639</vt:lpwstr>
      </vt:variant>
      <vt:variant>
        <vt:i4>1179699</vt:i4>
      </vt:variant>
      <vt:variant>
        <vt:i4>59</vt:i4>
      </vt:variant>
      <vt:variant>
        <vt:i4>0</vt:i4>
      </vt:variant>
      <vt:variant>
        <vt:i4>5</vt:i4>
      </vt:variant>
      <vt:variant>
        <vt:lpwstr/>
      </vt:variant>
      <vt:variant>
        <vt:lpwstr>_Toc102563638</vt:lpwstr>
      </vt:variant>
      <vt:variant>
        <vt:i4>1179699</vt:i4>
      </vt:variant>
      <vt:variant>
        <vt:i4>53</vt:i4>
      </vt:variant>
      <vt:variant>
        <vt:i4>0</vt:i4>
      </vt:variant>
      <vt:variant>
        <vt:i4>5</vt:i4>
      </vt:variant>
      <vt:variant>
        <vt:lpwstr/>
      </vt:variant>
      <vt:variant>
        <vt:lpwstr>_Toc102563637</vt:lpwstr>
      </vt:variant>
      <vt:variant>
        <vt:i4>1179699</vt:i4>
      </vt:variant>
      <vt:variant>
        <vt:i4>47</vt:i4>
      </vt:variant>
      <vt:variant>
        <vt:i4>0</vt:i4>
      </vt:variant>
      <vt:variant>
        <vt:i4>5</vt:i4>
      </vt:variant>
      <vt:variant>
        <vt:lpwstr/>
      </vt:variant>
      <vt:variant>
        <vt:lpwstr>_Toc102563636</vt:lpwstr>
      </vt:variant>
      <vt:variant>
        <vt:i4>1179699</vt:i4>
      </vt:variant>
      <vt:variant>
        <vt:i4>41</vt:i4>
      </vt:variant>
      <vt:variant>
        <vt:i4>0</vt:i4>
      </vt:variant>
      <vt:variant>
        <vt:i4>5</vt:i4>
      </vt:variant>
      <vt:variant>
        <vt:lpwstr/>
      </vt:variant>
      <vt:variant>
        <vt:lpwstr>_Toc102563635</vt:lpwstr>
      </vt:variant>
      <vt:variant>
        <vt:i4>1179699</vt:i4>
      </vt:variant>
      <vt:variant>
        <vt:i4>35</vt:i4>
      </vt:variant>
      <vt:variant>
        <vt:i4>0</vt:i4>
      </vt:variant>
      <vt:variant>
        <vt:i4>5</vt:i4>
      </vt:variant>
      <vt:variant>
        <vt:lpwstr/>
      </vt:variant>
      <vt:variant>
        <vt:lpwstr>_Toc102563634</vt:lpwstr>
      </vt:variant>
      <vt:variant>
        <vt:i4>1179699</vt:i4>
      </vt:variant>
      <vt:variant>
        <vt:i4>29</vt:i4>
      </vt:variant>
      <vt:variant>
        <vt:i4>0</vt:i4>
      </vt:variant>
      <vt:variant>
        <vt:i4>5</vt:i4>
      </vt:variant>
      <vt:variant>
        <vt:lpwstr/>
      </vt:variant>
      <vt:variant>
        <vt:lpwstr>_Toc102563633</vt:lpwstr>
      </vt:variant>
      <vt:variant>
        <vt:i4>1179699</vt:i4>
      </vt:variant>
      <vt:variant>
        <vt:i4>23</vt:i4>
      </vt:variant>
      <vt:variant>
        <vt:i4>0</vt:i4>
      </vt:variant>
      <vt:variant>
        <vt:i4>5</vt:i4>
      </vt:variant>
      <vt:variant>
        <vt:lpwstr/>
      </vt:variant>
      <vt:variant>
        <vt:lpwstr>_Toc102563632</vt:lpwstr>
      </vt:variant>
      <vt:variant>
        <vt:i4>1179699</vt:i4>
      </vt:variant>
      <vt:variant>
        <vt:i4>17</vt:i4>
      </vt:variant>
      <vt:variant>
        <vt:i4>0</vt:i4>
      </vt:variant>
      <vt:variant>
        <vt:i4>5</vt:i4>
      </vt:variant>
      <vt:variant>
        <vt:lpwstr/>
      </vt:variant>
      <vt:variant>
        <vt:lpwstr>_Toc102563631</vt:lpwstr>
      </vt:variant>
      <vt:variant>
        <vt:i4>1179699</vt:i4>
      </vt:variant>
      <vt:variant>
        <vt:i4>11</vt:i4>
      </vt:variant>
      <vt:variant>
        <vt:i4>0</vt:i4>
      </vt:variant>
      <vt:variant>
        <vt:i4>5</vt:i4>
      </vt:variant>
      <vt:variant>
        <vt:lpwstr/>
      </vt:variant>
      <vt:variant>
        <vt:lpwstr>_Toc102563630</vt:lpwstr>
      </vt:variant>
      <vt:variant>
        <vt:i4>1245235</vt:i4>
      </vt:variant>
      <vt:variant>
        <vt:i4>5</vt:i4>
      </vt:variant>
      <vt:variant>
        <vt:i4>0</vt:i4>
      </vt:variant>
      <vt:variant>
        <vt:i4>5</vt:i4>
      </vt:variant>
      <vt:variant>
        <vt:lpwstr/>
      </vt:variant>
      <vt:variant>
        <vt:lpwstr>_Toc102563629</vt:lpwstr>
      </vt:variant>
      <vt:variant>
        <vt:i4>7536748</vt:i4>
      </vt:variant>
      <vt:variant>
        <vt:i4>0</vt:i4>
      </vt:variant>
      <vt:variant>
        <vt:i4>0</vt:i4>
      </vt:variant>
      <vt:variant>
        <vt:i4>5</vt:i4>
      </vt:variant>
      <vt:variant>
        <vt:lpwstr>https://healthsciences.nova.edu/pt/mission.html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Canbek</dc:creator>
  <cp:keywords/>
  <dc:description/>
  <cp:lastModifiedBy>Kimberly Smith</cp:lastModifiedBy>
  <cp:revision>6</cp:revision>
  <cp:lastPrinted>2020-12-03T20:43:00Z</cp:lastPrinted>
  <dcterms:created xsi:type="dcterms:W3CDTF">2023-10-25T15:23:00Z</dcterms:created>
  <dcterms:modified xsi:type="dcterms:W3CDTF">2023-10-25T15:27:00Z</dcterms:modified>
</cp:coreProperties>
</file>